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A7D5" w14:textId="77777777" w:rsidR="00534F87" w:rsidRDefault="00534F87" w:rsidP="00534F87">
      <w:pPr>
        <w:spacing w:line="480" w:lineRule="auto"/>
        <w:ind w:right="6"/>
        <w:jc w:val="center"/>
        <w:rPr>
          <w:rFonts w:ascii="宋体" w:eastAsia="宋体" w:hAnsi="宋体" w:cs="宋体"/>
          <w:b/>
          <w:bCs/>
          <w:sz w:val="36"/>
          <w:szCs w:val="36"/>
        </w:rPr>
      </w:pPr>
    </w:p>
    <w:p w14:paraId="3FC027BD" w14:textId="03F75E17" w:rsidR="008C61D8" w:rsidRPr="00534F87" w:rsidRDefault="003C2DA4" w:rsidP="00534F87">
      <w:pPr>
        <w:spacing w:line="480" w:lineRule="auto"/>
        <w:jc w:val="center"/>
        <w:rPr>
          <w:b/>
          <w:sz w:val="36"/>
          <w:szCs w:val="36"/>
        </w:rPr>
      </w:pPr>
      <w:r>
        <w:rPr>
          <w:rFonts w:hint="eastAsia"/>
          <w:b/>
          <w:sz w:val="36"/>
          <w:szCs w:val="36"/>
        </w:rPr>
        <w:t>目</w:t>
      </w:r>
      <w:r w:rsidR="00602B80">
        <w:rPr>
          <w:rFonts w:hint="eastAsia"/>
          <w:b/>
          <w:sz w:val="36"/>
          <w:szCs w:val="36"/>
        </w:rPr>
        <w:t xml:space="preserve"> </w:t>
      </w:r>
      <w:r w:rsidR="00602B80">
        <w:rPr>
          <w:b/>
          <w:sz w:val="36"/>
          <w:szCs w:val="36"/>
        </w:rPr>
        <w:t xml:space="preserve">   </w:t>
      </w:r>
      <w:r>
        <w:rPr>
          <w:rFonts w:hint="eastAsia"/>
          <w:b/>
          <w:sz w:val="36"/>
          <w:szCs w:val="36"/>
        </w:rPr>
        <w:t>录</w:t>
      </w:r>
    </w:p>
    <w:p w14:paraId="49C15FD1"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目的和范围</w:t>
      </w:r>
      <w:r>
        <w:rPr>
          <w:rFonts w:hint="eastAsia"/>
          <w:sz w:val="28"/>
          <w:szCs w:val="28"/>
        </w:rPr>
        <w:t xml:space="preserve"> </w:t>
      </w:r>
      <w:r>
        <w:rPr>
          <w:sz w:val="28"/>
          <w:szCs w:val="28"/>
        </w:rPr>
        <w:t>..................... ....... ....... ....... ....... ....... ....... ....... ....... .......</w:t>
      </w:r>
      <w:r>
        <w:rPr>
          <w:rFonts w:hint="eastAsia"/>
          <w:sz w:val="28"/>
          <w:szCs w:val="28"/>
        </w:rPr>
        <w:t xml:space="preserve">  3</w:t>
      </w:r>
    </w:p>
    <w:p w14:paraId="1A85ACD2"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本机构的管理要求</w:t>
      </w:r>
      <w:r>
        <w:rPr>
          <w:sz w:val="28"/>
          <w:szCs w:val="28"/>
        </w:rPr>
        <w:t>.................... ....... ....... ....... ....... ....... ....... ....... .......</w:t>
      </w:r>
      <w:r>
        <w:rPr>
          <w:rFonts w:hint="eastAsia"/>
          <w:sz w:val="28"/>
          <w:szCs w:val="28"/>
        </w:rPr>
        <w:t>3</w:t>
      </w:r>
    </w:p>
    <w:p w14:paraId="1543AA3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认证人员要求</w:t>
      </w:r>
      <w:r>
        <w:rPr>
          <w:sz w:val="28"/>
          <w:szCs w:val="28"/>
        </w:rPr>
        <w:t>..................... ....... ....... ....... ....... ....... ....... ....... ....... ......</w:t>
      </w:r>
      <w:r>
        <w:rPr>
          <w:rFonts w:hint="eastAsia"/>
          <w:sz w:val="28"/>
          <w:szCs w:val="28"/>
        </w:rPr>
        <w:t>3</w:t>
      </w:r>
    </w:p>
    <w:p w14:paraId="5FE6B79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认证依据</w:t>
      </w:r>
      <w:r>
        <w:rPr>
          <w:sz w:val="28"/>
          <w:szCs w:val="28"/>
        </w:rPr>
        <w:t>................... ....... ....... ....... ....... ....... ....... ....... ....... ....... ........</w:t>
      </w:r>
      <w:r>
        <w:rPr>
          <w:rFonts w:hint="eastAsia"/>
          <w:sz w:val="28"/>
          <w:szCs w:val="28"/>
        </w:rPr>
        <w:t>4</w:t>
      </w:r>
    </w:p>
    <w:p w14:paraId="311EA028"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初次认证程序</w:t>
      </w:r>
      <w:r>
        <w:rPr>
          <w:sz w:val="28"/>
          <w:szCs w:val="28"/>
        </w:rPr>
        <w:t>................ ....... ....... ....... ....... ....... ....... ....... ....... ...........</w:t>
      </w:r>
      <w:r>
        <w:rPr>
          <w:rFonts w:hint="eastAsia"/>
          <w:sz w:val="28"/>
          <w:szCs w:val="28"/>
        </w:rPr>
        <w:t>4</w:t>
      </w:r>
    </w:p>
    <w:p w14:paraId="7EF2F91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监督审核</w:t>
      </w:r>
      <w:r>
        <w:rPr>
          <w:sz w:val="28"/>
          <w:szCs w:val="28"/>
        </w:rPr>
        <w:t>.................... ....... ....... ....... ....... ....... ....... ....... ....... ....... .......</w:t>
      </w:r>
      <w:r>
        <w:rPr>
          <w:rFonts w:hint="eastAsia"/>
          <w:sz w:val="28"/>
          <w:szCs w:val="28"/>
        </w:rPr>
        <w:t>7</w:t>
      </w:r>
    </w:p>
    <w:p w14:paraId="4A4BE4E4"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再认证</w:t>
      </w:r>
      <w:r>
        <w:rPr>
          <w:sz w:val="28"/>
          <w:szCs w:val="28"/>
        </w:rPr>
        <w:t>................... ....... ....... ....... ....... ....... ....... ....... ....... ....... ....... ....</w:t>
      </w:r>
      <w:r>
        <w:rPr>
          <w:rFonts w:hint="eastAsia"/>
          <w:sz w:val="28"/>
          <w:szCs w:val="28"/>
        </w:rPr>
        <w:t>8</w:t>
      </w:r>
    </w:p>
    <w:p w14:paraId="5C98D55E"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暂停或撤销认证证书</w:t>
      </w:r>
      <w:r>
        <w:rPr>
          <w:sz w:val="28"/>
          <w:szCs w:val="28"/>
        </w:rPr>
        <w:t>.................. ..... ..... ..... ..... ..... ..... ..... ..... ..... .....</w:t>
      </w:r>
      <w:r>
        <w:rPr>
          <w:rFonts w:hint="eastAsia"/>
          <w:sz w:val="28"/>
          <w:szCs w:val="28"/>
        </w:rPr>
        <w:t xml:space="preserve">  9</w:t>
      </w:r>
    </w:p>
    <w:p w14:paraId="6E3E6F7B" w14:textId="77777777" w:rsidR="008C61D8" w:rsidRDefault="003C2DA4">
      <w:pPr>
        <w:pStyle w:val="aa"/>
        <w:numPr>
          <w:ilvl w:val="0"/>
          <w:numId w:val="1"/>
        </w:numPr>
        <w:spacing w:line="360" w:lineRule="auto"/>
        <w:ind w:left="760" w:firstLineChars="0" w:hanging="357"/>
        <w:rPr>
          <w:sz w:val="28"/>
          <w:szCs w:val="28"/>
        </w:rPr>
      </w:pPr>
      <w:r>
        <w:rPr>
          <w:rFonts w:hint="eastAsia"/>
          <w:sz w:val="28"/>
          <w:szCs w:val="28"/>
        </w:rPr>
        <w:t>认证证书</w:t>
      </w:r>
      <w:r>
        <w:rPr>
          <w:sz w:val="28"/>
          <w:szCs w:val="28"/>
        </w:rPr>
        <w:t xml:space="preserve">.................... ..... ..... ..... ..... ..... ..... ..... ..... ..... ..... ..... ..... </w:t>
      </w:r>
      <w:proofErr w:type="gramStart"/>
      <w:r>
        <w:rPr>
          <w:sz w:val="28"/>
          <w:szCs w:val="28"/>
        </w:rPr>
        <w:t>.....</w:t>
      </w:r>
      <w:proofErr w:type="gramEnd"/>
      <w:r>
        <w:rPr>
          <w:rFonts w:hint="eastAsia"/>
          <w:sz w:val="28"/>
          <w:szCs w:val="28"/>
        </w:rPr>
        <w:t>10</w:t>
      </w:r>
    </w:p>
    <w:p w14:paraId="6C47B6F2" w14:textId="77777777" w:rsidR="008C61D8" w:rsidRDefault="003C2DA4">
      <w:pPr>
        <w:pStyle w:val="aa"/>
        <w:numPr>
          <w:ilvl w:val="0"/>
          <w:numId w:val="1"/>
        </w:numPr>
        <w:spacing w:line="360" w:lineRule="auto"/>
        <w:ind w:firstLineChars="0"/>
        <w:rPr>
          <w:sz w:val="28"/>
          <w:szCs w:val="28"/>
        </w:rPr>
      </w:pPr>
      <w:r>
        <w:rPr>
          <w:sz w:val="28"/>
          <w:szCs w:val="28"/>
        </w:rPr>
        <w:t>认证范围的变更</w:t>
      </w:r>
      <w:r>
        <w:rPr>
          <w:sz w:val="28"/>
          <w:szCs w:val="28"/>
        </w:rPr>
        <w:t>.................... .................... .................... .......... .........</w:t>
      </w:r>
      <w:r>
        <w:rPr>
          <w:rFonts w:hint="eastAsia"/>
          <w:sz w:val="28"/>
          <w:szCs w:val="28"/>
        </w:rPr>
        <w:t>10</w:t>
      </w:r>
    </w:p>
    <w:p w14:paraId="16424619" w14:textId="77777777" w:rsidR="008C61D8" w:rsidRDefault="003C2DA4">
      <w:pPr>
        <w:pStyle w:val="aa"/>
        <w:numPr>
          <w:ilvl w:val="0"/>
          <w:numId w:val="1"/>
        </w:numPr>
        <w:spacing w:line="360" w:lineRule="auto"/>
        <w:ind w:firstLineChars="0"/>
        <w:rPr>
          <w:sz w:val="28"/>
          <w:szCs w:val="28"/>
        </w:rPr>
      </w:pPr>
      <w:r>
        <w:rPr>
          <w:sz w:val="28"/>
          <w:szCs w:val="28"/>
        </w:rPr>
        <w:t>与其他管理体系的结合审核</w:t>
      </w:r>
      <w:r>
        <w:rPr>
          <w:sz w:val="28"/>
          <w:szCs w:val="28"/>
        </w:rPr>
        <w:t xml:space="preserve">.................... .................... .................... </w:t>
      </w:r>
      <w:proofErr w:type="gramStart"/>
      <w:r>
        <w:rPr>
          <w:sz w:val="28"/>
          <w:szCs w:val="28"/>
        </w:rPr>
        <w:t>..</w:t>
      </w:r>
      <w:proofErr w:type="gramEnd"/>
      <w:r>
        <w:rPr>
          <w:rFonts w:hint="eastAsia"/>
          <w:sz w:val="28"/>
          <w:szCs w:val="28"/>
        </w:rPr>
        <w:t>11</w:t>
      </w:r>
    </w:p>
    <w:p w14:paraId="0787DB04" w14:textId="77777777" w:rsidR="008C61D8" w:rsidRDefault="003C2DA4">
      <w:pPr>
        <w:pStyle w:val="aa"/>
        <w:numPr>
          <w:ilvl w:val="0"/>
          <w:numId w:val="1"/>
        </w:numPr>
        <w:spacing w:line="360" w:lineRule="auto"/>
        <w:ind w:firstLineChars="0"/>
        <w:rPr>
          <w:sz w:val="28"/>
          <w:szCs w:val="28"/>
        </w:rPr>
      </w:pPr>
      <w:r>
        <w:rPr>
          <w:sz w:val="28"/>
          <w:szCs w:val="28"/>
        </w:rPr>
        <w:t>申诉和投诉</w:t>
      </w:r>
      <w:r>
        <w:rPr>
          <w:sz w:val="28"/>
          <w:szCs w:val="28"/>
        </w:rPr>
        <w:t>........... ........... ........... ........... ........... ........... ........... .......</w:t>
      </w:r>
      <w:r>
        <w:rPr>
          <w:rFonts w:hint="eastAsia"/>
          <w:sz w:val="28"/>
          <w:szCs w:val="28"/>
        </w:rPr>
        <w:t>11</w:t>
      </w:r>
    </w:p>
    <w:p w14:paraId="01E9E932" w14:textId="77777777" w:rsidR="008C61D8" w:rsidRDefault="003C2DA4">
      <w:pPr>
        <w:pStyle w:val="aa"/>
        <w:numPr>
          <w:ilvl w:val="0"/>
          <w:numId w:val="1"/>
        </w:numPr>
        <w:spacing w:line="360" w:lineRule="auto"/>
        <w:ind w:firstLineChars="0"/>
        <w:rPr>
          <w:sz w:val="28"/>
          <w:szCs w:val="28"/>
        </w:rPr>
      </w:pPr>
      <w:r>
        <w:rPr>
          <w:sz w:val="28"/>
          <w:szCs w:val="28"/>
        </w:rPr>
        <w:t>收费</w:t>
      </w:r>
      <w:r>
        <w:rPr>
          <w:sz w:val="28"/>
          <w:szCs w:val="28"/>
        </w:rPr>
        <w:t xml:space="preserve">........... ...... ........... ...... ........... ...... ........... ...... ........... ...... ........ </w:t>
      </w:r>
      <w:r>
        <w:rPr>
          <w:rFonts w:hint="eastAsia"/>
          <w:sz w:val="28"/>
          <w:szCs w:val="28"/>
        </w:rPr>
        <w:t>11</w:t>
      </w:r>
    </w:p>
    <w:p w14:paraId="05A3D43F" w14:textId="77777777" w:rsidR="008C61D8" w:rsidRDefault="003C2DA4">
      <w:pPr>
        <w:spacing w:line="360" w:lineRule="auto"/>
        <w:ind w:left="405"/>
        <w:rPr>
          <w:sz w:val="28"/>
          <w:szCs w:val="28"/>
        </w:rPr>
      </w:pPr>
      <w:r>
        <w:rPr>
          <w:sz w:val="28"/>
          <w:szCs w:val="28"/>
        </w:rPr>
        <w:t>附件：认证证书样版</w:t>
      </w:r>
      <w:r>
        <w:rPr>
          <w:sz w:val="28"/>
          <w:szCs w:val="28"/>
        </w:rPr>
        <w:t>...... ...... ...... ...... ...... ...... ...... ...... ...... ...... ...... ......</w:t>
      </w:r>
      <w:r>
        <w:rPr>
          <w:rFonts w:hint="eastAsia"/>
          <w:sz w:val="28"/>
          <w:szCs w:val="28"/>
        </w:rPr>
        <w:t>12</w:t>
      </w:r>
    </w:p>
    <w:p w14:paraId="79122763" w14:textId="77777777" w:rsidR="008C61D8" w:rsidRDefault="008C61D8">
      <w:pPr>
        <w:spacing w:line="200" w:lineRule="exact"/>
        <w:rPr>
          <w:sz w:val="20"/>
          <w:szCs w:val="20"/>
        </w:rPr>
      </w:pPr>
    </w:p>
    <w:p w14:paraId="487E0222" w14:textId="77777777" w:rsidR="008C61D8" w:rsidRDefault="008C61D8">
      <w:pPr>
        <w:spacing w:line="331" w:lineRule="exact"/>
        <w:rPr>
          <w:sz w:val="20"/>
          <w:szCs w:val="20"/>
        </w:rPr>
      </w:pPr>
    </w:p>
    <w:p w14:paraId="2524A2C0" w14:textId="25CA125C" w:rsidR="008C61D8" w:rsidRDefault="008C61D8">
      <w:pPr>
        <w:sectPr w:rsidR="008C61D8">
          <w:headerReference w:type="default" r:id="rId9"/>
          <w:footerReference w:type="default" r:id="rId10"/>
          <w:pgSz w:w="11900" w:h="16838"/>
          <w:pgMar w:top="873" w:right="1440" w:bottom="638" w:left="1440" w:header="624" w:footer="624" w:gutter="0"/>
          <w:cols w:space="720" w:equalWidth="0">
            <w:col w:w="9026"/>
          </w:cols>
        </w:sectPr>
      </w:pPr>
    </w:p>
    <w:p w14:paraId="098475C5" w14:textId="77777777" w:rsidR="008C61D8" w:rsidRDefault="008C61D8">
      <w:pPr>
        <w:spacing w:line="80" w:lineRule="exact"/>
        <w:rPr>
          <w:sz w:val="20"/>
          <w:szCs w:val="20"/>
        </w:rPr>
      </w:pPr>
      <w:bookmarkStart w:id="0" w:name="page3"/>
      <w:bookmarkEnd w:id="0"/>
    </w:p>
    <w:p w14:paraId="28029936"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目的和范围</w:t>
      </w:r>
    </w:p>
    <w:p w14:paraId="06BC6C29" w14:textId="630688DB" w:rsidR="008C61D8" w:rsidRDefault="003C2DA4">
      <w:pPr>
        <w:spacing w:line="600" w:lineRule="exact"/>
        <w:rPr>
          <w:sz w:val="24"/>
          <w:szCs w:val="24"/>
        </w:rPr>
      </w:pPr>
      <w:r>
        <w:rPr>
          <w:rFonts w:ascii="宋体" w:eastAsia="宋体" w:hAnsi="宋体" w:cs="宋体"/>
          <w:sz w:val="24"/>
          <w:szCs w:val="24"/>
        </w:rPr>
        <w:t>1.1 本规则用于</w:t>
      </w:r>
      <w:r w:rsidR="00671BFA">
        <w:rPr>
          <w:rFonts w:ascii="宋体" w:eastAsia="宋体" w:hAnsi="宋体" w:cs="宋体"/>
          <w:sz w:val="24"/>
          <w:szCs w:val="24"/>
        </w:rPr>
        <w:t>保安服务管理体系认证</w:t>
      </w:r>
      <w:r>
        <w:rPr>
          <w:rFonts w:ascii="宋体" w:eastAsia="宋体" w:hAnsi="宋体" w:cs="宋体"/>
          <w:sz w:val="24"/>
          <w:szCs w:val="24"/>
        </w:rPr>
        <w:t>活动。</w:t>
      </w:r>
    </w:p>
    <w:p w14:paraId="058E1593" w14:textId="4F673197" w:rsidR="008C61D8" w:rsidRDefault="003C2DA4">
      <w:pPr>
        <w:spacing w:line="600" w:lineRule="exact"/>
        <w:ind w:right="346"/>
        <w:jc w:val="both"/>
        <w:rPr>
          <w:sz w:val="24"/>
          <w:szCs w:val="24"/>
        </w:rPr>
      </w:pPr>
      <w:r>
        <w:rPr>
          <w:rFonts w:ascii="宋体" w:eastAsia="宋体" w:hAnsi="宋体" w:cs="宋体"/>
          <w:sz w:val="24"/>
          <w:szCs w:val="24"/>
        </w:rPr>
        <w:t>1.2 本规则依据认证认可相关法律法规，结合相关技术标准，对规范</w:t>
      </w:r>
      <w:r w:rsidR="00671BFA">
        <w:rPr>
          <w:rFonts w:ascii="宋体" w:eastAsia="宋体" w:hAnsi="宋体" w:cs="宋体"/>
          <w:sz w:val="24"/>
          <w:szCs w:val="24"/>
        </w:rPr>
        <w:t>保安服务管理体系认证</w:t>
      </w:r>
      <w:r>
        <w:rPr>
          <w:rFonts w:ascii="宋体" w:eastAsia="宋体" w:hAnsi="宋体" w:cs="宋体"/>
          <w:sz w:val="24"/>
          <w:szCs w:val="24"/>
        </w:rPr>
        <w:t>过程作出具体规定，明确</w:t>
      </w:r>
      <w:r w:rsidR="00671BFA">
        <w:rPr>
          <w:rFonts w:ascii="宋体" w:eastAsia="宋体" w:hAnsi="宋体" w:cs="宋体"/>
          <w:sz w:val="24"/>
          <w:szCs w:val="24"/>
        </w:rPr>
        <w:t>保安服务管理体系认证</w:t>
      </w:r>
      <w:r>
        <w:rPr>
          <w:rFonts w:ascii="宋体" w:eastAsia="宋体" w:hAnsi="宋体" w:cs="宋体"/>
          <w:sz w:val="24"/>
          <w:szCs w:val="24"/>
        </w:rPr>
        <w:t>过程的相关责任，保证规范</w:t>
      </w:r>
      <w:r w:rsidR="00671BFA">
        <w:rPr>
          <w:rFonts w:ascii="宋体" w:eastAsia="宋体" w:hAnsi="宋体" w:cs="宋体"/>
          <w:sz w:val="24"/>
          <w:szCs w:val="24"/>
        </w:rPr>
        <w:t>保安服务管理体系认证</w:t>
      </w:r>
      <w:r>
        <w:rPr>
          <w:rFonts w:ascii="宋体" w:eastAsia="宋体" w:hAnsi="宋体" w:cs="宋体"/>
          <w:sz w:val="24"/>
          <w:szCs w:val="24"/>
        </w:rPr>
        <w:t>活动的规范有效。</w:t>
      </w:r>
    </w:p>
    <w:p w14:paraId="36DE501D" w14:textId="70BB2922" w:rsidR="008C61D8" w:rsidRDefault="003C2DA4">
      <w:pPr>
        <w:spacing w:line="600" w:lineRule="exact"/>
        <w:ind w:right="346"/>
        <w:jc w:val="both"/>
        <w:rPr>
          <w:sz w:val="24"/>
          <w:szCs w:val="24"/>
        </w:rPr>
      </w:pPr>
      <w:r>
        <w:rPr>
          <w:rFonts w:ascii="宋体" w:eastAsia="宋体" w:hAnsi="宋体" w:cs="宋体"/>
          <w:sz w:val="24"/>
          <w:szCs w:val="24"/>
        </w:rPr>
        <w:t>1.3 本规则是本机构在</w:t>
      </w:r>
      <w:r w:rsidR="00671BFA">
        <w:rPr>
          <w:rFonts w:ascii="宋体" w:eastAsia="宋体" w:hAnsi="宋体" w:cs="宋体"/>
          <w:sz w:val="24"/>
          <w:szCs w:val="24"/>
        </w:rPr>
        <w:t>保安服务管理体系认证</w:t>
      </w:r>
      <w:r>
        <w:rPr>
          <w:rFonts w:ascii="宋体" w:eastAsia="宋体" w:hAnsi="宋体" w:cs="宋体"/>
          <w:sz w:val="24"/>
          <w:szCs w:val="24"/>
        </w:rPr>
        <w:t>活动中的基本要求，</w:t>
      </w:r>
      <w:r w:rsidR="00671BFA">
        <w:rPr>
          <w:rFonts w:ascii="宋体" w:eastAsia="宋体" w:hAnsi="宋体" w:cs="宋体"/>
          <w:sz w:val="24"/>
          <w:szCs w:val="24"/>
        </w:rPr>
        <w:t>保安服务管理体系认证</w:t>
      </w:r>
      <w:r>
        <w:rPr>
          <w:rFonts w:ascii="宋体" w:eastAsia="宋体" w:hAnsi="宋体" w:cs="宋体"/>
          <w:sz w:val="24"/>
          <w:szCs w:val="24"/>
        </w:rPr>
        <w:t>活动应当遵守本规则。</w:t>
      </w:r>
    </w:p>
    <w:p w14:paraId="09B44CB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本机构的管理要求</w:t>
      </w:r>
    </w:p>
    <w:p w14:paraId="64EFDCB3" w14:textId="670FC73F"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2.1 本机构按照 GB/T 27021/ISO/IEC 17021-1《合格评定 管理体系审核认证机构要求》，管理</w:t>
      </w:r>
      <w:r w:rsidR="00671BFA">
        <w:rPr>
          <w:rFonts w:ascii="宋体" w:eastAsia="宋体" w:hAnsi="宋体" w:cs="宋体"/>
          <w:sz w:val="24"/>
          <w:szCs w:val="24"/>
        </w:rPr>
        <w:t>保安服务管理体系认证</w:t>
      </w:r>
      <w:r>
        <w:rPr>
          <w:rFonts w:ascii="宋体" w:eastAsia="宋体" w:hAnsi="宋体" w:cs="宋体"/>
          <w:sz w:val="24"/>
          <w:szCs w:val="24"/>
        </w:rPr>
        <w:t>所涉及的能力和过程</w:t>
      </w:r>
      <w:r>
        <w:rPr>
          <w:rFonts w:ascii="宋体" w:eastAsia="宋体" w:hAnsi="宋体" w:cs="宋体" w:hint="eastAsia"/>
          <w:sz w:val="24"/>
          <w:szCs w:val="24"/>
        </w:rPr>
        <w:t>。</w:t>
      </w:r>
    </w:p>
    <w:p w14:paraId="60F29F29"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2.2 本机构建立内部制约、监督和责任机制，实现培训、认证和认证决定等工作环节相互分开，以符合公正性要求。</w:t>
      </w:r>
    </w:p>
    <w:p w14:paraId="56D0C375" w14:textId="4CFEA18F" w:rsidR="008C61D8" w:rsidRDefault="003C2DA4">
      <w:pPr>
        <w:spacing w:line="600" w:lineRule="exact"/>
        <w:rPr>
          <w:sz w:val="24"/>
          <w:szCs w:val="24"/>
        </w:rPr>
      </w:pPr>
      <w:r>
        <w:rPr>
          <w:rFonts w:ascii="宋体" w:eastAsia="宋体" w:hAnsi="宋体" w:cs="宋体" w:hint="eastAsia"/>
          <w:sz w:val="24"/>
          <w:szCs w:val="24"/>
        </w:rPr>
        <w:t>2.3</w:t>
      </w:r>
      <w:r>
        <w:rPr>
          <w:rFonts w:ascii="宋体" w:eastAsia="宋体" w:hAnsi="宋体" w:cs="宋体"/>
          <w:sz w:val="24"/>
          <w:szCs w:val="24"/>
        </w:rPr>
        <w:t>本机构提供的</w:t>
      </w:r>
      <w:r w:rsidR="00671BFA">
        <w:rPr>
          <w:rFonts w:ascii="宋体" w:eastAsia="宋体" w:hAnsi="宋体" w:cs="宋体"/>
          <w:sz w:val="24"/>
          <w:szCs w:val="24"/>
        </w:rPr>
        <w:t>保安服务管理体系认证</w:t>
      </w:r>
      <w:r>
        <w:rPr>
          <w:rFonts w:ascii="宋体" w:eastAsia="宋体" w:hAnsi="宋体" w:cs="宋体"/>
          <w:sz w:val="24"/>
          <w:szCs w:val="24"/>
        </w:rPr>
        <w:t>可结合其他管理体系认证活动进行。</w:t>
      </w:r>
    </w:p>
    <w:p w14:paraId="21E737FF"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b/>
          <w:bCs/>
          <w:sz w:val="24"/>
          <w:szCs w:val="24"/>
        </w:rPr>
        <w:t>认证人员要求</w:t>
      </w:r>
    </w:p>
    <w:p w14:paraId="3E5BF8F8" w14:textId="1DB2E264"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3.1 参与</w:t>
      </w:r>
      <w:r w:rsidR="00671BFA">
        <w:rPr>
          <w:rFonts w:ascii="宋体" w:eastAsia="宋体" w:hAnsi="宋体" w:cs="宋体"/>
          <w:sz w:val="24"/>
          <w:szCs w:val="24"/>
        </w:rPr>
        <w:t>保安服务管理体系认证</w:t>
      </w:r>
      <w:r>
        <w:rPr>
          <w:rFonts w:ascii="宋体" w:eastAsia="宋体" w:hAnsi="宋体" w:cs="宋体"/>
          <w:sz w:val="24"/>
          <w:szCs w:val="24"/>
        </w:rPr>
        <w:t>活动的人员应当具有 GB/T19011-2013 中 7.2.2 所述的职业素质和 7.2.3.2 所述的通用知识和技能。</w:t>
      </w:r>
    </w:p>
    <w:p w14:paraId="696B18EF" w14:textId="150DE122" w:rsidR="008C61D8" w:rsidRDefault="003C2DA4">
      <w:pPr>
        <w:spacing w:line="600" w:lineRule="exact"/>
        <w:rPr>
          <w:sz w:val="24"/>
          <w:szCs w:val="24"/>
        </w:rPr>
      </w:pPr>
      <w:r>
        <w:rPr>
          <w:rFonts w:ascii="宋体" w:eastAsia="宋体" w:hAnsi="宋体" w:cs="宋体"/>
          <w:sz w:val="24"/>
          <w:szCs w:val="24"/>
        </w:rPr>
        <w:t>3.2 参与</w:t>
      </w:r>
      <w:r w:rsidR="00671BFA">
        <w:rPr>
          <w:rFonts w:ascii="宋体" w:eastAsia="宋体" w:hAnsi="宋体" w:cs="宋体"/>
          <w:sz w:val="24"/>
          <w:szCs w:val="24"/>
        </w:rPr>
        <w:t>保安服务管理体系认证</w:t>
      </w:r>
      <w:r>
        <w:rPr>
          <w:rFonts w:ascii="宋体" w:eastAsia="宋体" w:hAnsi="宋体" w:cs="宋体"/>
          <w:sz w:val="24"/>
          <w:szCs w:val="24"/>
        </w:rPr>
        <w:t>的认证人员应符合以下条件：</w:t>
      </w:r>
    </w:p>
    <w:p w14:paraId="4CA876AB" w14:textId="77777777" w:rsidR="008C61D8" w:rsidRDefault="003C2DA4">
      <w:pPr>
        <w:spacing w:line="600" w:lineRule="exact"/>
        <w:rPr>
          <w:sz w:val="24"/>
          <w:szCs w:val="24"/>
        </w:rPr>
      </w:pPr>
      <w:r>
        <w:rPr>
          <w:rFonts w:ascii="宋体" w:eastAsia="宋体" w:hAnsi="宋体" w:cs="宋体"/>
          <w:sz w:val="24"/>
          <w:szCs w:val="24"/>
        </w:rPr>
        <w:t>（1）审核人员应当取得中国认证认可协会（CCAA）的任一管理体</w:t>
      </w:r>
      <w:bookmarkStart w:id="1" w:name="page4"/>
      <w:bookmarkEnd w:id="1"/>
      <w:r>
        <w:rPr>
          <w:rFonts w:ascii="宋体" w:eastAsia="宋体" w:hAnsi="宋体" w:cs="宋体"/>
          <w:sz w:val="24"/>
          <w:szCs w:val="24"/>
        </w:rPr>
        <w:t>系注册审核员资格。</w:t>
      </w:r>
    </w:p>
    <w:p w14:paraId="4927F728" w14:textId="454B9C16" w:rsidR="008C61D8" w:rsidRDefault="003C2DA4" w:rsidP="00EB20A0">
      <w:pPr>
        <w:spacing w:line="600" w:lineRule="exact"/>
        <w:rPr>
          <w:sz w:val="24"/>
          <w:szCs w:val="24"/>
        </w:rPr>
      </w:pPr>
      <w:r>
        <w:rPr>
          <w:rFonts w:ascii="宋体" w:eastAsia="宋体" w:hAnsi="宋体" w:cs="宋体"/>
          <w:sz w:val="24"/>
          <w:szCs w:val="24"/>
        </w:rPr>
        <w:t>（2）经过</w:t>
      </w:r>
      <w:r w:rsidR="00671BFA">
        <w:rPr>
          <w:rFonts w:ascii="宋体" w:eastAsia="宋体" w:hAnsi="宋体" w:cs="宋体"/>
          <w:sz w:val="24"/>
          <w:szCs w:val="24"/>
        </w:rPr>
        <w:t>保安服务管理体系</w:t>
      </w:r>
      <w:r>
        <w:rPr>
          <w:rFonts w:ascii="宋体" w:eastAsia="宋体" w:hAnsi="宋体" w:cs="宋体"/>
          <w:sz w:val="24"/>
          <w:szCs w:val="24"/>
        </w:rPr>
        <w:t>相关标准的培训，并考试合格。</w:t>
      </w:r>
    </w:p>
    <w:p w14:paraId="1D419F10"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b/>
          <w:bCs/>
          <w:sz w:val="24"/>
          <w:szCs w:val="24"/>
        </w:rPr>
        <w:t>认证依据</w:t>
      </w:r>
    </w:p>
    <w:p w14:paraId="797FE101" w14:textId="5D50EF9E" w:rsidR="008C61D8" w:rsidRDefault="00671BFA">
      <w:pPr>
        <w:spacing w:line="600" w:lineRule="exact"/>
        <w:rPr>
          <w:sz w:val="24"/>
          <w:szCs w:val="24"/>
        </w:rPr>
      </w:pPr>
      <w:r>
        <w:rPr>
          <w:rFonts w:ascii="宋体" w:eastAsia="宋体" w:hAnsi="宋体" w:cs="宋体"/>
          <w:sz w:val="24"/>
          <w:szCs w:val="24"/>
        </w:rPr>
        <w:t>保安服务管理体系</w:t>
      </w:r>
      <w:r w:rsidR="003C2DA4">
        <w:rPr>
          <w:rFonts w:ascii="宋体" w:eastAsia="宋体" w:hAnsi="宋体" w:cs="宋体"/>
          <w:sz w:val="24"/>
          <w:szCs w:val="24"/>
        </w:rPr>
        <w:t>的认证依据：</w:t>
      </w:r>
      <w:r w:rsidRPr="00671BFA">
        <w:rPr>
          <w:rFonts w:ascii="宋体" w:eastAsia="宋体" w:hAnsi="宋体" w:cs="宋体" w:hint="eastAsia"/>
          <w:sz w:val="24"/>
          <w:szCs w:val="24"/>
        </w:rPr>
        <w:t>GB/T 42765-2023</w:t>
      </w:r>
      <w:r w:rsidR="003C2DA4">
        <w:rPr>
          <w:rFonts w:ascii="宋体" w:eastAsia="宋体" w:hAnsi="宋体" w:cs="宋体"/>
          <w:sz w:val="24"/>
          <w:szCs w:val="24"/>
        </w:rPr>
        <w:t>《</w:t>
      </w:r>
      <w:r w:rsidRPr="00671BFA">
        <w:rPr>
          <w:rFonts w:ascii="宋体" w:eastAsia="宋体" w:hAnsi="宋体" w:cs="宋体" w:hint="eastAsia"/>
          <w:sz w:val="24"/>
          <w:szCs w:val="24"/>
        </w:rPr>
        <w:t>保安服务管理体系 要求及使用指南</w:t>
      </w:r>
      <w:r w:rsidR="003C2DA4">
        <w:rPr>
          <w:rFonts w:ascii="宋体" w:eastAsia="宋体" w:hAnsi="宋体" w:cs="宋体"/>
          <w:sz w:val="24"/>
          <w:szCs w:val="24"/>
        </w:rPr>
        <w:t>》。</w:t>
      </w:r>
    </w:p>
    <w:p w14:paraId="39E7EC68"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lastRenderedPageBreak/>
        <w:t>5</w:t>
      </w:r>
      <w:r>
        <w:rPr>
          <w:rFonts w:ascii="宋体" w:eastAsia="宋体" w:hAnsi="宋体" w:cs="宋体"/>
          <w:b/>
          <w:bCs/>
          <w:sz w:val="24"/>
          <w:szCs w:val="24"/>
        </w:rPr>
        <w:t>初次认证程序</w:t>
      </w:r>
    </w:p>
    <w:p w14:paraId="1165342A" w14:textId="77777777" w:rsidR="008C61D8" w:rsidRDefault="003C2DA4">
      <w:pPr>
        <w:spacing w:line="600" w:lineRule="exact"/>
        <w:rPr>
          <w:sz w:val="24"/>
          <w:szCs w:val="24"/>
        </w:rPr>
      </w:pPr>
      <w:r>
        <w:rPr>
          <w:rFonts w:ascii="宋体" w:eastAsia="宋体" w:hAnsi="宋体" w:cs="宋体"/>
          <w:sz w:val="24"/>
          <w:szCs w:val="24"/>
        </w:rPr>
        <w:t>5.1 认证申请</w:t>
      </w:r>
    </w:p>
    <w:p w14:paraId="728EF5B0" w14:textId="77777777" w:rsidR="008C61D8" w:rsidRDefault="003C2DA4">
      <w:pPr>
        <w:spacing w:line="600" w:lineRule="exact"/>
        <w:rPr>
          <w:sz w:val="24"/>
          <w:szCs w:val="24"/>
        </w:rPr>
      </w:pPr>
      <w:r>
        <w:rPr>
          <w:rFonts w:ascii="宋体" w:eastAsia="宋体" w:hAnsi="宋体" w:cs="宋体"/>
          <w:sz w:val="24"/>
          <w:szCs w:val="24"/>
        </w:rPr>
        <w:t>5.1.1 认证申请组织应具备以下条件：</w:t>
      </w:r>
    </w:p>
    <w:p w14:paraId="7174573F" w14:textId="77777777" w:rsidR="008C61D8" w:rsidRDefault="003C2DA4">
      <w:pPr>
        <w:spacing w:line="600" w:lineRule="exact"/>
        <w:ind w:right="346"/>
        <w:rPr>
          <w:sz w:val="24"/>
          <w:szCs w:val="24"/>
        </w:rPr>
      </w:pPr>
      <w:r>
        <w:rPr>
          <w:rFonts w:ascii="宋体" w:eastAsia="宋体" w:hAnsi="宋体" w:cs="宋体"/>
          <w:sz w:val="24"/>
          <w:szCs w:val="24"/>
        </w:rPr>
        <w:t>（1）取得国家工商行政管理部门或有关机构注册登记的法人资格（或其组成部分）；</w:t>
      </w:r>
    </w:p>
    <w:p w14:paraId="174404E6" w14:textId="77777777" w:rsidR="008C61D8" w:rsidRDefault="003C2DA4">
      <w:pPr>
        <w:spacing w:line="600" w:lineRule="exact"/>
        <w:rPr>
          <w:sz w:val="24"/>
          <w:szCs w:val="24"/>
        </w:rPr>
      </w:pPr>
      <w:r>
        <w:rPr>
          <w:rFonts w:ascii="宋体" w:eastAsia="宋体" w:hAnsi="宋体" w:cs="宋体"/>
          <w:sz w:val="24"/>
          <w:szCs w:val="24"/>
        </w:rPr>
        <w:t>（2）已取得相关法规规定的行政许可（适用时）；</w:t>
      </w:r>
    </w:p>
    <w:p w14:paraId="277CAC85" w14:textId="77777777" w:rsidR="008C61D8" w:rsidRDefault="003C2DA4">
      <w:pPr>
        <w:spacing w:line="600" w:lineRule="exact"/>
        <w:ind w:right="346"/>
        <w:rPr>
          <w:sz w:val="24"/>
          <w:szCs w:val="24"/>
        </w:rPr>
      </w:pPr>
      <w:r>
        <w:rPr>
          <w:rFonts w:ascii="宋体" w:eastAsia="宋体" w:hAnsi="宋体" w:cs="宋体"/>
          <w:sz w:val="24"/>
          <w:szCs w:val="24"/>
        </w:rPr>
        <w:t>（3）生产、加工的产品或提供的服务符合中华人民共和国相关法律、法规和有关规范的要求；</w:t>
      </w:r>
    </w:p>
    <w:p w14:paraId="74F3304C" w14:textId="3BAE0D73" w:rsidR="008C61D8" w:rsidRDefault="003C2DA4">
      <w:pPr>
        <w:spacing w:line="600" w:lineRule="exact"/>
        <w:ind w:right="-52"/>
        <w:rPr>
          <w:rFonts w:ascii="宋体" w:eastAsia="宋体" w:hAnsi="宋体" w:cs="宋体"/>
          <w:sz w:val="24"/>
          <w:szCs w:val="24"/>
        </w:rPr>
      </w:pPr>
      <w:r>
        <w:rPr>
          <w:rFonts w:ascii="宋体" w:eastAsia="宋体" w:hAnsi="宋体" w:cs="宋体"/>
          <w:sz w:val="24"/>
          <w:szCs w:val="24"/>
        </w:rPr>
        <w:t>（4）建立和实施了</w:t>
      </w:r>
      <w:r w:rsidR="00671BFA">
        <w:rPr>
          <w:rFonts w:ascii="宋体" w:eastAsia="宋体" w:hAnsi="宋体" w:cs="宋体"/>
          <w:sz w:val="24"/>
          <w:szCs w:val="24"/>
        </w:rPr>
        <w:t>保安服务管理体系</w:t>
      </w:r>
      <w:r>
        <w:rPr>
          <w:rFonts w:ascii="宋体" w:eastAsia="宋体" w:hAnsi="宋体" w:cs="宋体"/>
          <w:sz w:val="24"/>
          <w:szCs w:val="24"/>
        </w:rPr>
        <w:t>，且有效运行 3 个月以上；</w:t>
      </w:r>
    </w:p>
    <w:p w14:paraId="3090C67A" w14:textId="77777777" w:rsidR="008C61D8" w:rsidRDefault="003C2DA4">
      <w:pPr>
        <w:spacing w:line="600" w:lineRule="exact"/>
        <w:ind w:right="-52"/>
        <w:rPr>
          <w:sz w:val="24"/>
          <w:szCs w:val="24"/>
        </w:rPr>
      </w:pPr>
      <w:r>
        <w:rPr>
          <w:rFonts w:ascii="宋体" w:eastAsia="宋体" w:hAnsi="宋体" w:cs="宋体"/>
          <w:sz w:val="24"/>
          <w:szCs w:val="24"/>
        </w:rPr>
        <w:t>（5）在一年内，未发生违反国家相关法律法规，未因负面</w:t>
      </w:r>
      <w:r>
        <w:rPr>
          <w:rFonts w:ascii="宋体" w:eastAsia="宋体" w:hAnsi="宋体" w:cs="宋体" w:hint="eastAsia"/>
          <w:sz w:val="24"/>
          <w:szCs w:val="24"/>
        </w:rPr>
        <w:t>情况</w:t>
      </w:r>
      <w:r>
        <w:rPr>
          <w:rFonts w:ascii="宋体" w:eastAsia="宋体" w:hAnsi="宋体" w:cs="宋体"/>
          <w:sz w:val="24"/>
          <w:szCs w:val="24"/>
        </w:rPr>
        <w:t>受到相关监管部门处罚或媒体曝光，或未因负面情况而被其他相关认证机构撤销管理体系认证证书。</w:t>
      </w:r>
    </w:p>
    <w:p w14:paraId="3D1AFB54" w14:textId="77777777" w:rsidR="008C61D8" w:rsidRDefault="003C2DA4">
      <w:pPr>
        <w:spacing w:line="600" w:lineRule="exact"/>
        <w:rPr>
          <w:sz w:val="24"/>
          <w:szCs w:val="24"/>
        </w:rPr>
      </w:pPr>
      <w:r>
        <w:rPr>
          <w:rFonts w:ascii="宋体" w:eastAsia="宋体" w:hAnsi="宋体" w:cs="宋体"/>
          <w:sz w:val="24"/>
          <w:szCs w:val="24"/>
        </w:rPr>
        <w:t>5.1.2 认证申请组织应提交的文件和资料：</w:t>
      </w:r>
    </w:p>
    <w:p w14:paraId="4F28AA85" w14:textId="4C8ABD2B" w:rsidR="008C61D8" w:rsidRDefault="003C2DA4">
      <w:pPr>
        <w:spacing w:line="60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1）认证申请</w:t>
      </w:r>
      <w:r w:rsidR="009F314C">
        <w:rPr>
          <w:rFonts w:ascii="宋体" w:eastAsia="宋体" w:hAnsi="宋体" w:cs="宋体" w:hint="eastAsia"/>
          <w:sz w:val="24"/>
          <w:szCs w:val="24"/>
        </w:rPr>
        <w:t>书</w:t>
      </w:r>
      <w:r>
        <w:rPr>
          <w:rFonts w:ascii="宋体" w:eastAsia="宋体" w:hAnsi="宋体" w:cs="宋体"/>
          <w:sz w:val="24"/>
          <w:szCs w:val="24"/>
        </w:rPr>
        <w:t>；</w:t>
      </w:r>
      <w:bookmarkStart w:id="2" w:name="page5"/>
      <w:bookmarkEnd w:id="2"/>
    </w:p>
    <w:p w14:paraId="66228475"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（2）营业执照组织机构代码证书复印件；</w:t>
      </w:r>
    </w:p>
    <w:p w14:paraId="55407C08"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（3）行政许可文件证明文件（适用时）；</w:t>
      </w:r>
    </w:p>
    <w:p w14:paraId="25E31E97" w14:textId="7ADE9027" w:rsidR="008C61D8" w:rsidRDefault="003C2DA4">
      <w:pPr>
        <w:spacing w:line="600" w:lineRule="exact"/>
        <w:rPr>
          <w:rFonts w:ascii="宋体" w:eastAsia="宋体" w:hAnsi="宋体" w:cs="宋体"/>
          <w:sz w:val="24"/>
          <w:szCs w:val="24"/>
        </w:rPr>
      </w:pPr>
      <w:r>
        <w:rPr>
          <w:rFonts w:ascii="宋体" w:eastAsia="宋体" w:hAnsi="宋体" w:cs="宋体"/>
          <w:sz w:val="24"/>
          <w:szCs w:val="24"/>
        </w:rPr>
        <w:t>（4）</w:t>
      </w:r>
      <w:r w:rsidR="00671BFA">
        <w:rPr>
          <w:rFonts w:ascii="宋体" w:eastAsia="宋体" w:hAnsi="宋体" w:cs="宋体"/>
          <w:sz w:val="24"/>
          <w:szCs w:val="24"/>
        </w:rPr>
        <w:t>保安服务管理体系</w:t>
      </w:r>
      <w:r w:rsidR="00324CC3">
        <w:rPr>
          <w:rFonts w:ascii="宋体" w:eastAsia="宋体" w:hAnsi="宋体" w:cs="宋体" w:hint="eastAsia"/>
          <w:sz w:val="24"/>
          <w:szCs w:val="24"/>
        </w:rPr>
        <w:t>的</w:t>
      </w:r>
      <w:r>
        <w:rPr>
          <w:rFonts w:ascii="宋体" w:eastAsia="宋体" w:hAnsi="宋体" w:cs="宋体"/>
          <w:sz w:val="24"/>
          <w:szCs w:val="24"/>
        </w:rPr>
        <w:t>体系文件；</w:t>
      </w:r>
    </w:p>
    <w:p w14:paraId="15195EF9" w14:textId="77777777" w:rsidR="008C61D8" w:rsidRDefault="003C2DA4">
      <w:pPr>
        <w:spacing w:line="600" w:lineRule="exact"/>
        <w:ind w:right="346"/>
        <w:jc w:val="both"/>
        <w:rPr>
          <w:sz w:val="24"/>
          <w:szCs w:val="24"/>
        </w:rPr>
      </w:pPr>
      <w:r>
        <w:rPr>
          <w:rFonts w:ascii="宋体" w:eastAsia="宋体" w:hAnsi="宋体" w:cs="宋体"/>
          <w:sz w:val="24"/>
          <w:szCs w:val="24"/>
        </w:rPr>
        <w:t>（5）组织基本信息以及申请认证的活动、产品和服务的范围信息；</w:t>
      </w:r>
    </w:p>
    <w:p w14:paraId="095D4150" w14:textId="77777777" w:rsidR="008C61D8" w:rsidRDefault="003C2DA4">
      <w:pPr>
        <w:spacing w:line="600" w:lineRule="exact"/>
        <w:rPr>
          <w:sz w:val="24"/>
          <w:szCs w:val="24"/>
        </w:rPr>
      </w:pPr>
      <w:r>
        <w:rPr>
          <w:rFonts w:ascii="宋体" w:eastAsia="宋体" w:hAnsi="宋体" w:cs="宋体"/>
          <w:sz w:val="24"/>
          <w:szCs w:val="24"/>
        </w:rPr>
        <w:t>（6）其他需要的文件。</w:t>
      </w:r>
    </w:p>
    <w:p w14:paraId="599F5F25" w14:textId="77777777" w:rsidR="008C61D8" w:rsidRDefault="003C2DA4">
      <w:pPr>
        <w:spacing w:line="600" w:lineRule="exact"/>
        <w:rPr>
          <w:sz w:val="24"/>
          <w:szCs w:val="24"/>
        </w:rPr>
      </w:pPr>
      <w:r>
        <w:rPr>
          <w:rFonts w:ascii="宋体" w:eastAsia="宋体" w:hAnsi="宋体" w:cs="宋体"/>
          <w:sz w:val="24"/>
          <w:szCs w:val="24"/>
        </w:rPr>
        <w:t>5.2 受理认证申请</w:t>
      </w:r>
    </w:p>
    <w:p w14:paraId="5211FA6A" w14:textId="77777777" w:rsidR="008C61D8" w:rsidRDefault="003C2DA4">
      <w:pPr>
        <w:spacing w:line="600" w:lineRule="exact"/>
        <w:rPr>
          <w:sz w:val="24"/>
          <w:szCs w:val="24"/>
        </w:rPr>
      </w:pPr>
      <w:r>
        <w:rPr>
          <w:rFonts w:ascii="宋体" w:eastAsia="宋体" w:hAnsi="宋体" w:cs="宋体"/>
          <w:sz w:val="24"/>
          <w:szCs w:val="24"/>
        </w:rPr>
        <w:t>5.2.1 申请评审</w:t>
      </w:r>
    </w:p>
    <w:p w14:paraId="16C08489"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本机构根据申请认证的范围及场所、员工人数、完成认证活动所需时间和其他影响认证活动的因素，对认证申请组织提交的申请资料进行评审，并保存评审记录，综合确定是否受理认证申请。</w:t>
      </w:r>
    </w:p>
    <w:p w14:paraId="72A92EF1" w14:textId="77777777" w:rsidR="008C61D8" w:rsidRDefault="003C2DA4">
      <w:pPr>
        <w:spacing w:line="600" w:lineRule="exact"/>
        <w:rPr>
          <w:sz w:val="24"/>
          <w:szCs w:val="24"/>
        </w:rPr>
      </w:pPr>
      <w:r>
        <w:rPr>
          <w:rFonts w:ascii="宋体" w:eastAsia="宋体" w:hAnsi="宋体" w:cs="宋体"/>
          <w:sz w:val="24"/>
          <w:szCs w:val="24"/>
        </w:rPr>
        <w:t>5.2.2 评审结果处理</w:t>
      </w:r>
    </w:p>
    <w:p w14:paraId="5F7AD61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lastRenderedPageBreak/>
        <w:t>申请材料齐全并符合有关要求的，予以受理认证申请。未通过申请评审的，本机构书面通知申请组织在规定时间内补充和完善，或不受理认证申请并明示理由。</w:t>
      </w:r>
    </w:p>
    <w:p w14:paraId="067380EE" w14:textId="77777777" w:rsidR="008C61D8" w:rsidRDefault="003C2DA4">
      <w:pPr>
        <w:spacing w:line="600" w:lineRule="exact"/>
        <w:rPr>
          <w:sz w:val="24"/>
          <w:szCs w:val="24"/>
        </w:rPr>
      </w:pPr>
      <w:r>
        <w:rPr>
          <w:rFonts w:ascii="宋体" w:eastAsia="宋体" w:hAnsi="宋体" w:cs="宋体"/>
          <w:sz w:val="24"/>
          <w:szCs w:val="24"/>
        </w:rPr>
        <w:t>5.2.3 签订认证合同</w:t>
      </w:r>
    </w:p>
    <w:p w14:paraId="1825DEC3"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在实施认证审核之前，本机构将与认证申请组织订立具有法律效力的书面认证合同，以明确相关方的责任。</w:t>
      </w:r>
    </w:p>
    <w:p w14:paraId="7FDFB06F" w14:textId="77777777" w:rsidR="008C61D8" w:rsidRDefault="003C2DA4">
      <w:pPr>
        <w:spacing w:line="600" w:lineRule="exact"/>
        <w:rPr>
          <w:sz w:val="24"/>
          <w:szCs w:val="24"/>
        </w:rPr>
      </w:pPr>
      <w:r>
        <w:rPr>
          <w:rFonts w:ascii="宋体" w:eastAsia="宋体" w:hAnsi="宋体" w:cs="宋体"/>
          <w:sz w:val="24"/>
          <w:szCs w:val="24"/>
        </w:rPr>
        <w:t>5.3 审核策划</w:t>
      </w:r>
    </w:p>
    <w:p w14:paraId="43808B1C" w14:textId="77777777" w:rsidR="008C61D8" w:rsidRDefault="003C2DA4">
      <w:pPr>
        <w:spacing w:line="600" w:lineRule="exact"/>
        <w:rPr>
          <w:sz w:val="24"/>
          <w:szCs w:val="24"/>
        </w:rPr>
      </w:pPr>
      <w:r>
        <w:rPr>
          <w:rFonts w:ascii="宋体" w:eastAsia="宋体" w:hAnsi="宋体" w:cs="宋体"/>
          <w:sz w:val="24"/>
          <w:szCs w:val="24"/>
        </w:rPr>
        <w:t>5.3.1 审核时间</w:t>
      </w:r>
    </w:p>
    <w:p w14:paraId="35658385" w14:textId="75889C77" w:rsidR="008C61D8" w:rsidRDefault="003C2DA4">
      <w:pPr>
        <w:spacing w:line="600" w:lineRule="exact"/>
        <w:ind w:right="346" w:firstLineChars="200" w:firstLine="480"/>
        <w:jc w:val="both"/>
        <w:rPr>
          <w:rFonts w:ascii="宋体" w:eastAsia="宋体" w:hAnsi="宋体" w:cs="宋体"/>
          <w:sz w:val="24"/>
          <w:szCs w:val="24"/>
        </w:rPr>
      </w:pPr>
      <w:r>
        <w:rPr>
          <w:rFonts w:ascii="宋体" w:eastAsia="宋体" w:hAnsi="宋体" w:cs="宋体"/>
          <w:sz w:val="24"/>
          <w:szCs w:val="24"/>
        </w:rPr>
        <w:t>本机构根据管理体系认证审核时间的相关要求，确定</w:t>
      </w:r>
      <w:r w:rsidR="00671BFA">
        <w:rPr>
          <w:rFonts w:ascii="宋体" w:eastAsia="宋体" w:hAnsi="宋体" w:cs="宋体"/>
          <w:sz w:val="24"/>
          <w:szCs w:val="24"/>
        </w:rPr>
        <w:t>保安服务管理体系认证</w:t>
      </w:r>
      <w:r>
        <w:rPr>
          <w:rFonts w:ascii="宋体" w:eastAsia="宋体" w:hAnsi="宋体" w:cs="宋体"/>
          <w:sz w:val="24"/>
          <w:szCs w:val="24"/>
        </w:rPr>
        <w:t>审核所需的时间，以确保审核的充分性和有效性。</w:t>
      </w:r>
      <w:r w:rsidR="00671BFA">
        <w:rPr>
          <w:rFonts w:ascii="宋体" w:eastAsia="宋体" w:hAnsi="宋体" w:cs="宋体"/>
          <w:sz w:val="24"/>
          <w:szCs w:val="24"/>
        </w:rPr>
        <w:t>保安服务管理体系</w:t>
      </w:r>
      <w:r>
        <w:rPr>
          <w:rFonts w:ascii="宋体" w:eastAsia="宋体" w:hAnsi="宋体" w:cs="宋体"/>
          <w:sz w:val="24"/>
          <w:szCs w:val="24"/>
        </w:rPr>
        <w:t>初次认证审</w:t>
      </w:r>
      <w:bookmarkStart w:id="3" w:name="page6"/>
      <w:bookmarkEnd w:id="3"/>
      <w:r>
        <w:rPr>
          <w:rFonts w:ascii="宋体" w:eastAsia="宋体" w:hAnsi="宋体" w:cs="宋体"/>
          <w:sz w:val="24"/>
          <w:szCs w:val="24"/>
        </w:rPr>
        <w:t>核的审核时</w:t>
      </w:r>
      <w:r w:rsidRPr="00025322">
        <w:rPr>
          <w:rFonts w:ascii="宋体" w:eastAsia="宋体" w:hAnsi="宋体" w:cs="宋体"/>
          <w:sz w:val="24"/>
          <w:szCs w:val="24"/>
        </w:rPr>
        <w:t>间按照</w:t>
      </w:r>
      <w:r w:rsidR="002F1433">
        <w:rPr>
          <w:rFonts w:ascii="宋体" w:eastAsia="宋体" w:hAnsi="宋体" w:cs="宋体" w:hint="eastAsia"/>
          <w:sz w:val="24"/>
          <w:szCs w:val="24"/>
        </w:rPr>
        <w:t>“</w:t>
      </w:r>
      <w:r w:rsidR="008D6D46" w:rsidRPr="00025322">
        <w:rPr>
          <w:rFonts w:ascii="宋体" w:eastAsia="宋体" w:hAnsi="宋体" w:cs="宋体" w:hint="eastAsia"/>
          <w:sz w:val="24"/>
          <w:szCs w:val="24"/>
        </w:rPr>
        <w:t>附</w:t>
      </w:r>
      <w:r w:rsidR="002F1433">
        <w:rPr>
          <w:rFonts w:ascii="宋体" w:eastAsia="宋体" w:hAnsi="宋体" w:cs="宋体" w:hint="eastAsia"/>
          <w:sz w:val="24"/>
          <w:szCs w:val="24"/>
        </w:rPr>
        <w:t>件</w:t>
      </w:r>
      <w:r w:rsidR="008D6D46" w:rsidRPr="00025322">
        <w:rPr>
          <w:rFonts w:ascii="宋体" w:eastAsia="宋体" w:hAnsi="宋体" w:cs="宋体" w:hint="eastAsia"/>
          <w:sz w:val="24"/>
          <w:szCs w:val="24"/>
        </w:rPr>
        <w:t>1</w:t>
      </w:r>
      <w:r w:rsidR="002F1433">
        <w:rPr>
          <w:rFonts w:ascii="宋体" w:eastAsia="宋体" w:hAnsi="宋体" w:cs="宋体" w:hint="eastAsia"/>
          <w:sz w:val="24"/>
          <w:szCs w:val="24"/>
        </w:rPr>
        <w:t>”</w:t>
      </w:r>
      <w:r w:rsidRPr="00025322">
        <w:rPr>
          <w:rFonts w:ascii="宋体" w:eastAsia="宋体" w:hAnsi="宋体" w:cs="宋体"/>
          <w:sz w:val="24"/>
          <w:szCs w:val="24"/>
        </w:rPr>
        <w:t>计算。</w:t>
      </w:r>
    </w:p>
    <w:p w14:paraId="127350B3" w14:textId="77777777" w:rsidR="008C61D8" w:rsidRDefault="003C2DA4">
      <w:pPr>
        <w:spacing w:line="600" w:lineRule="exact"/>
        <w:rPr>
          <w:sz w:val="24"/>
          <w:szCs w:val="24"/>
        </w:rPr>
      </w:pPr>
      <w:r>
        <w:rPr>
          <w:rFonts w:ascii="宋体" w:eastAsia="宋体" w:hAnsi="宋体" w:cs="宋体"/>
          <w:sz w:val="24"/>
          <w:szCs w:val="24"/>
        </w:rPr>
        <w:t>5.3.2 审核组</w:t>
      </w:r>
    </w:p>
    <w:p w14:paraId="6CEB8C29" w14:textId="4C493A07" w:rsidR="008C61D8" w:rsidRDefault="003C2DA4">
      <w:pPr>
        <w:spacing w:line="600" w:lineRule="exact"/>
        <w:ind w:right="346" w:firstLineChars="200" w:firstLine="480"/>
        <w:jc w:val="both"/>
        <w:rPr>
          <w:sz w:val="24"/>
          <w:szCs w:val="24"/>
        </w:rPr>
      </w:pPr>
      <w:r>
        <w:rPr>
          <w:rFonts w:ascii="宋体" w:eastAsia="宋体" w:hAnsi="宋体" w:cs="宋体"/>
          <w:sz w:val="24"/>
          <w:szCs w:val="24"/>
        </w:rPr>
        <w:t>本机构根据</w:t>
      </w:r>
      <w:r w:rsidR="00671BFA">
        <w:rPr>
          <w:rFonts w:ascii="宋体" w:eastAsia="宋体" w:hAnsi="宋体" w:cs="宋体"/>
          <w:sz w:val="24"/>
          <w:szCs w:val="24"/>
        </w:rPr>
        <w:t>保安服务管理体系认证</w:t>
      </w:r>
      <w:r>
        <w:rPr>
          <w:rFonts w:ascii="宋体" w:eastAsia="宋体" w:hAnsi="宋体" w:cs="宋体"/>
          <w:sz w:val="24"/>
          <w:szCs w:val="24"/>
        </w:rPr>
        <w:t>覆盖的活动的专业技术领域选择具备相关能力的审核员组成审核组，必要时选择技术专家参加审核组，以提供技术支持。选择的技术专家应符合相关专业能力评价准则中关于技术专家的要求。</w:t>
      </w:r>
    </w:p>
    <w:p w14:paraId="236CF662" w14:textId="77777777" w:rsidR="008C61D8" w:rsidRDefault="003C2DA4">
      <w:pPr>
        <w:spacing w:line="600" w:lineRule="exact"/>
        <w:rPr>
          <w:sz w:val="24"/>
          <w:szCs w:val="24"/>
        </w:rPr>
      </w:pPr>
      <w:r>
        <w:rPr>
          <w:rFonts w:ascii="宋体" w:eastAsia="宋体" w:hAnsi="宋体" w:cs="宋体"/>
          <w:sz w:val="24"/>
          <w:szCs w:val="24"/>
        </w:rPr>
        <w:t>5.3.3 审核计划</w:t>
      </w:r>
    </w:p>
    <w:p w14:paraId="2634E040" w14:textId="77777777" w:rsidR="008C61D8" w:rsidRDefault="003C2DA4">
      <w:pPr>
        <w:spacing w:line="600" w:lineRule="exact"/>
        <w:ind w:right="266"/>
        <w:jc w:val="both"/>
        <w:rPr>
          <w:sz w:val="24"/>
          <w:szCs w:val="24"/>
        </w:rPr>
      </w:pPr>
      <w:r>
        <w:rPr>
          <w:rFonts w:ascii="宋体" w:eastAsia="宋体" w:hAnsi="宋体" w:cs="宋体"/>
          <w:sz w:val="24"/>
          <w:szCs w:val="24"/>
        </w:rPr>
        <w:t>5.3.3.1 审核组长为每次审核制定书面的审核计划。审核计划包括以下内容：审核目的，审核准则，审核范围，现场审核的日期和场所，现场审核持续时间，审核组成员。</w:t>
      </w:r>
    </w:p>
    <w:p w14:paraId="6A47409F" w14:textId="66756CDF" w:rsidR="006B6316" w:rsidRPr="006B6316" w:rsidRDefault="003C2DA4">
      <w:pPr>
        <w:spacing w:line="600" w:lineRule="exact"/>
        <w:ind w:right="346"/>
        <w:jc w:val="both"/>
        <w:rPr>
          <w:rFonts w:ascii="宋体" w:eastAsia="宋体" w:hAnsi="宋体" w:cs="宋体"/>
          <w:sz w:val="24"/>
          <w:szCs w:val="24"/>
        </w:rPr>
      </w:pPr>
      <w:r>
        <w:rPr>
          <w:rFonts w:ascii="宋体" w:eastAsia="宋体" w:hAnsi="宋体" w:cs="宋体"/>
          <w:sz w:val="24"/>
          <w:szCs w:val="24"/>
        </w:rPr>
        <w:t>5.3.3.2 若审核覆盖范围覆盖多个场所,这些场所的管理活动相似，且这些场所都处于申请组织的授权和控制下，可以根据多现场组织审核抽样的有关要求，在审核中对这些场所进行抽样。如果不同场所的管理活动存在明显差异，则不能采用抽样审核的方法，应当逐一到各现场进行审核。本机构执行的多场所抽样规则参照多场所组织的管理体系审核与认证的有关要求。</w:t>
      </w:r>
      <w:r w:rsidR="006B6316" w:rsidRPr="006B6316">
        <w:rPr>
          <w:rFonts w:hint="eastAsia"/>
          <w:sz w:val="24"/>
          <w:szCs w:val="24"/>
        </w:rPr>
        <w:t>每增加一个场所，增加</w:t>
      </w:r>
      <w:r w:rsidR="006B6316" w:rsidRPr="006B6316">
        <w:rPr>
          <w:rFonts w:hint="eastAsia"/>
          <w:sz w:val="24"/>
          <w:szCs w:val="24"/>
        </w:rPr>
        <w:t>0.5</w:t>
      </w:r>
      <w:r w:rsidR="006B6316" w:rsidRPr="006B6316">
        <w:rPr>
          <w:rFonts w:hint="eastAsia"/>
          <w:sz w:val="24"/>
          <w:szCs w:val="24"/>
        </w:rPr>
        <w:t>个审核人日。</w:t>
      </w:r>
    </w:p>
    <w:p w14:paraId="6C23FC17" w14:textId="12636174" w:rsidR="008C61D8" w:rsidRDefault="003C2DA4">
      <w:pPr>
        <w:spacing w:line="600" w:lineRule="exact"/>
        <w:ind w:right="346"/>
        <w:jc w:val="both"/>
        <w:rPr>
          <w:sz w:val="24"/>
          <w:szCs w:val="24"/>
        </w:rPr>
      </w:pPr>
      <w:r>
        <w:rPr>
          <w:rFonts w:ascii="宋体" w:eastAsia="宋体" w:hAnsi="宋体" w:cs="宋体"/>
          <w:sz w:val="24"/>
          <w:szCs w:val="24"/>
        </w:rPr>
        <w:lastRenderedPageBreak/>
        <w:t>5.3.3.3 为使现场审核活动能够观察到相关过程的管理情况，现场审核将安排在认证范围覆盖的活动正常运行时进行。</w:t>
      </w:r>
    </w:p>
    <w:p w14:paraId="3B8AF558" w14:textId="77777777" w:rsidR="008C61D8" w:rsidRDefault="003C2DA4">
      <w:pPr>
        <w:spacing w:line="600" w:lineRule="exact"/>
        <w:ind w:right="346"/>
        <w:rPr>
          <w:rFonts w:ascii="宋体" w:eastAsia="宋体" w:hAnsi="宋体" w:cs="宋体"/>
          <w:sz w:val="24"/>
          <w:szCs w:val="24"/>
        </w:rPr>
      </w:pPr>
      <w:r>
        <w:rPr>
          <w:rFonts w:ascii="宋体" w:eastAsia="宋体" w:hAnsi="宋体" w:cs="宋体"/>
          <w:sz w:val="24"/>
          <w:szCs w:val="24"/>
        </w:rPr>
        <w:t>5.3.3.4 在审核活动开始前，审核组长应将审核计划提交申请组织确认，遇特殊情况临时变更计划时，将通知申请组织有关变更情况，并协商一致。</w:t>
      </w:r>
      <w:bookmarkStart w:id="4" w:name="page7"/>
      <w:bookmarkEnd w:id="4"/>
    </w:p>
    <w:p w14:paraId="5CF2F587" w14:textId="77777777" w:rsidR="008C61D8" w:rsidRDefault="003C2DA4">
      <w:pPr>
        <w:spacing w:line="600" w:lineRule="exact"/>
        <w:ind w:right="346"/>
        <w:rPr>
          <w:sz w:val="24"/>
          <w:szCs w:val="24"/>
        </w:rPr>
      </w:pPr>
      <w:r>
        <w:rPr>
          <w:rFonts w:ascii="宋体" w:eastAsia="宋体" w:hAnsi="宋体" w:cs="宋体"/>
          <w:sz w:val="24"/>
          <w:szCs w:val="24"/>
        </w:rPr>
        <w:t>5.4 实施审核</w:t>
      </w:r>
    </w:p>
    <w:p w14:paraId="6FC21D99" w14:textId="77777777" w:rsidR="008C61D8" w:rsidRDefault="003C2DA4">
      <w:pPr>
        <w:spacing w:line="600" w:lineRule="exact"/>
        <w:rPr>
          <w:sz w:val="24"/>
          <w:szCs w:val="24"/>
        </w:rPr>
      </w:pPr>
      <w:r>
        <w:rPr>
          <w:rFonts w:ascii="宋体" w:eastAsia="宋体" w:hAnsi="宋体" w:cs="宋体"/>
          <w:sz w:val="24"/>
          <w:szCs w:val="24"/>
        </w:rPr>
        <w:t>5.4.1 审核过程</w:t>
      </w:r>
    </w:p>
    <w:p w14:paraId="04F66375"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初次认证审核分一阶段审核和二阶段审核两个阶段进行，并包括文件审核和现场审核。两个阶段的审核过程与管理体系认证审核的通用要求一致。</w:t>
      </w:r>
    </w:p>
    <w:p w14:paraId="7B523021" w14:textId="77777777" w:rsidR="008C61D8" w:rsidRDefault="003C2DA4">
      <w:pPr>
        <w:spacing w:line="600" w:lineRule="exact"/>
        <w:rPr>
          <w:sz w:val="24"/>
          <w:szCs w:val="24"/>
        </w:rPr>
      </w:pPr>
      <w:r>
        <w:rPr>
          <w:rFonts w:ascii="宋体" w:eastAsia="宋体" w:hAnsi="宋体" w:cs="宋体"/>
          <w:sz w:val="24"/>
          <w:szCs w:val="24"/>
        </w:rPr>
        <w:t>5.4.2 审核报告</w:t>
      </w:r>
    </w:p>
    <w:p w14:paraId="1B0D5DC6" w14:textId="77777777" w:rsidR="008C61D8" w:rsidRDefault="003C2DA4">
      <w:pPr>
        <w:spacing w:line="600" w:lineRule="exact"/>
        <w:ind w:right="346" w:firstLineChars="200" w:firstLine="480"/>
        <w:jc w:val="both"/>
        <w:rPr>
          <w:sz w:val="24"/>
          <w:szCs w:val="24"/>
        </w:rPr>
      </w:pPr>
      <w:r>
        <w:rPr>
          <w:rFonts w:ascii="宋体" w:eastAsia="宋体" w:hAnsi="宋体" w:cs="宋体"/>
          <w:sz w:val="24"/>
          <w:szCs w:val="24"/>
        </w:rPr>
        <w:t>审核组根据审核的结果，形成书面审核报告。审核报告描述审核活动的主要内容，包括：</w:t>
      </w:r>
    </w:p>
    <w:p w14:paraId="6AD32B1A" w14:textId="77777777" w:rsidR="008C61D8" w:rsidRDefault="003C2DA4">
      <w:pPr>
        <w:spacing w:line="600" w:lineRule="exact"/>
        <w:rPr>
          <w:sz w:val="24"/>
          <w:szCs w:val="24"/>
        </w:rPr>
      </w:pPr>
      <w:r>
        <w:rPr>
          <w:rFonts w:ascii="宋体" w:eastAsia="宋体" w:hAnsi="宋体" w:cs="宋体"/>
          <w:sz w:val="24"/>
          <w:szCs w:val="24"/>
        </w:rPr>
        <w:t>（1）申请组织的名称和地址；</w:t>
      </w:r>
    </w:p>
    <w:p w14:paraId="42296ACC" w14:textId="77777777" w:rsidR="008C61D8" w:rsidRDefault="003C2DA4">
      <w:pPr>
        <w:spacing w:line="600" w:lineRule="exact"/>
        <w:rPr>
          <w:sz w:val="24"/>
          <w:szCs w:val="24"/>
        </w:rPr>
      </w:pPr>
      <w:r>
        <w:rPr>
          <w:rFonts w:ascii="宋体" w:eastAsia="宋体" w:hAnsi="宋体" w:cs="宋体"/>
          <w:sz w:val="24"/>
          <w:szCs w:val="24"/>
        </w:rPr>
        <w:t>（2）申请组织活动范围和场所；</w:t>
      </w:r>
    </w:p>
    <w:p w14:paraId="49F2F2BE" w14:textId="77777777" w:rsidR="008C61D8" w:rsidRDefault="003C2DA4">
      <w:pPr>
        <w:spacing w:line="600" w:lineRule="exact"/>
        <w:rPr>
          <w:sz w:val="24"/>
          <w:szCs w:val="24"/>
        </w:rPr>
      </w:pPr>
      <w:r>
        <w:rPr>
          <w:rFonts w:ascii="宋体" w:eastAsia="宋体" w:hAnsi="宋体" w:cs="宋体"/>
          <w:sz w:val="24"/>
          <w:szCs w:val="24"/>
        </w:rPr>
        <w:t>（3）审核的类型、准则和目的；</w:t>
      </w:r>
    </w:p>
    <w:p w14:paraId="08574CAD" w14:textId="77777777" w:rsidR="008C61D8" w:rsidRDefault="003C2DA4">
      <w:pPr>
        <w:spacing w:line="600" w:lineRule="exact"/>
        <w:rPr>
          <w:sz w:val="24"/>
          <w:szCs w:val="24"/>
        </w:rPr>
      </w:pPr>
      <w:r>
        <w:rPr>
          <w:rFonts w:ascii="宋体" w:eastAsia="宋体" w:hAnsi="宋体" w:cs="宋体"/>
          <w:sz w:val="24"/>
          <w:szCs w:val="24"/>
        </w:rPr>
        <w:t>（4）审核组组长、审核组成员；</w:t>
      </w:r>
    </w:p>
    <w:p w14:paraId="182540AC" w14:textId="77777777" w:rsidR="008C61D8" w:rsidRDefault="003C2DA4">
      <w:pPr>
        <w:spacing w:line="600" w:lineRule="exact"/>
        <w:rPr>
          <w:sz w:val="24"/>
          <w:szCs w:val="24"/>
        </w:rPr>
      </w:pPr>
      <w:r>
        <w:rPr>
          <w:rFonts w:ascii="宋体" w:eastAsia="宋体" w:hAnsi="宋体" w:cs="宋体"/>
          <w:sz w:val="24"/>
          <w:szCs w:val="24"/>
        </w:rPr>
        <w:t>（5）审核活动的实施日期和地点；</w:t>
      </w:r>
    </w:p>
    <w:p w14:paraId="682EC652" w14:textId="77777777" w:rsidR="008C61D8" w:rsidRDefault="003C2DA4">
      <w:pPr>
        <w:spacing w:line="600" w:lineRule="exact"/>
        <w:rPr>
          <w:sz w:val="24"/>
          <w:szCs w:val="24"/>
        </w:rPr>
      </w:pPr>
      <w:r>
        <w:rPr>
          <w:rFonts w:ascii="宋体" w:eastAsia="宋体" w:hAnsi="宋体" w:cs="宋体"/>
          <w:sz w:val="24"/>
          <w:szCs w:val="24"/>
        </w:rPr>
        <w:t>（6）审核实施情况，以及偏离计划的情况；</w:t>
      </w:r>
    </w:p>
    <w:p w14:paraId="657B2EB3" w14:textId="77777777" w:rsidR="008C61D8" w:rsidRDefault="003C2DA4">
      <w:pPr>
        <w:spacing w:line="600" w:lineRule="exact"/>
        <w:rPr>
          <w:sz w:val="24"/>
          <w:szCs w:val="24"/>
        </w:rPr>
      </w:pPr>
      <w:r>
        <w:rPr>
          <w:rFonts w:ascii="宋体" w:eastAsia="宋体" w:hAnsi="宋体" w:cs="宋体"/>
          <w:sz w:val="24"/>
          <w:szCs w:val="24"/>
        </w:rPr>
        <w:t>（7）审核证据、审核发现、不符合项以及审核结论；</w:t>
      </w:r>
    </w:p>
    <w:p w14:paraId="41BB6CFB" w14:textId="77777777" w:rsidR="008C61D8" w:rsidRDefault="003C2DA4">
      <w:pPr>
        <w:spacing w:line="600" w:lineRule="exact"/>
        <w:rPr>
          <w:sz w:val="24"/>
          <w:szCs w:val="24"/>
        </w:rPr>
      </w:pPr>
      <w:r>
        <w:rPr>
          <w:rFonts w:ascii="宋体" w:eastAsia="宋体" w:hAnsi="宋体" w:cs="宋体"/>
          <w:sz w:val="24"/>
          <w:szCs w:val="24"/>
        </w:rPr>
        <w:t>（8）审核组对是否通过或保持认证的意见。</w:t>
      </w:r>
    </w:p>
    <w:p w14:paraId="4E50BEDC" w14:textId="77777777" w:rsidR="008C61D8" w:rsidRDefault="003C2DA4">
      <w:pPr>
        <w:spacing w:line="600" w:lineRule="exact"/>
        <w:rPr>
          <w:sz w:val="24"/>
          <w:szCs w:val="24"/>
        </w:rPr>
      </w:pPr>
      <w:r>
        <w:rPr>
          <w:rFonts w:ascii="宋体" w:eastAsia="宋体" w:hAnsi="宋体" w:cs="宋体"/>
          <w:sz w:val="24"/>
          <w:szCs w:val="24"/>
        </w:rPr>
        <w:t>5.4.3 不符合</w:t>
      </w:r>
    </w:p>
    <w:p w14:paraId="0AB6EA6C" w14:textId="77777777" w:rsidR="008C61D8" w:rsidRDefault="003C2DA4">
      <w:pPr>
        <w:spacing w:line="600" w:lineRule="exact"/>
        <w:ind w:firstLineChars="200" w:firstLine="480"/>
        <w:rPr>
          <w:sz w:val="24"/>
          <w:szCs w:val="24"/>
        </w:rPr>
      </w:pPr>
      <w:r>
        <w:rPr>
          <w:rFonts w:ascii="宋体" w:eastAsia="宋体" w:hAnsi="宋体" w:cs="宋体"/>
          <w:sz w:val="24"/>
          <w:szCs w:val="24"/>
        </w:rPr>
        <w:t>对于审核中发现的不符合，审核组将出具书面不符合报告。对于一般不符合，申请组织应在一个月内分析原因，并说明为消除不符合已采取或拟采取的具体纠正和纠正措施。本机构将对申请组织所采取的纠正和纠正措施及其结果的有效性进行验证。对于严</w:t>
      </w:r>
      <w:r>
        <w:rPr>
          <w:rFonts w:ascii="宋体" w:eastAsia="宋体" w:hAnsi="宋体" w:cs="宋体"/>
          <w:sz w:val="24"/>
          <w:szCs w:val="24"/>
        </w:rPr>
        <w:lastRenderedPageBreak/>
        <w:t>重不符合，申请组织应在 3 个月内采取纠正和纠正措施，本机构将对纠正和纠正措</w:t>
      </w:r>
      <w:bookmarkStart w:id="5" w:name="page8"/>
      <w:bookmarkEnd w:id="5"/>
      <w:r>
        <w:rPr>
          <w:rFonts w:ascii="宋体" w:eastAsia="宋体" w:hAnsi="宋体" w:cs="宋体"/>
          <w:sz w:val="24"/>
          <w:szCs w:val="24"/>
        </w:rPr>
        <w:t>施作现场验证。</w:t>
      </w:r>
    </w:p>
    <w:p w14:paraId="264BE550" w14:textId="77777777" w:rsidR="008C61D8" w:rsidRDefault="003C2DA4">
      <w:pPr>
        <w:spacing w:line="600" w:lineRule="exact"/>
        <w:rPr>
          <w:sz w:val="24"/>
          <w:szCs w:val="24"/>
        </w:rPr>
      </w:pPr>
      <w:r>
        <w:rPr>
          <w:rFonts w:ascii="宋体" w:eastAsia="宋体" w:hAnsi="宋体" w:cs="宋体"/>
          <w:sz w:val="24"/>
          <w:szCs w:val="24"/>
        </w:rPr>
        <w:t>5.5 认证决定</w:t>
      </w:r>
    </w:p>
    <w:p w14:paraId="48A8EAC1" w14:textId="77777777" w:rsidR="008C61D8" w:rsidRDefault="003C2DA4">
      <w:pPr>
        <w:spacing w:line="600" w:lineRule="exact"/>
        <w:rPr>
          <w:sz w:val="24"/>
          <w:szCs w:val="24"/>
        </w:rPr>
      </w:pPr>
      <w:r>
        <w:rPr>
          <w:rFonts w:ascii="宋体" w:eastAsia="宋体" w:hAnsi="宋体" w:cs="宋体"/>
          <w:sz w:val="24"/>
          <w:szCs w:val="24"/>
        </w:rPr>
        <w:t>5.5.1 本机构在对审核报告、不符合项的纠正和纠正措施及其结果进行综合评价基础上，作出认证决定。</w:t>
      </w:r>
    </w:p>
    <w:p w14:paraId="1342CCE7" w14:textId="520E57BA" w:rsidR="008C61D8" w:rsidRDefault="003C2DA4">
      <w:pPr>
        <w:spacing w:line="600" w:lineRule="exact"/>
        <w:rPr>
          <w:sz w:val="24"/>
          <w:szCs w:val="24"/>
        </w:rPr>
      </w:pPr>
      <w:r>
        <w:rPr>
          <w:rFonts w:ascii="宋体" w:eastAsia="宋体" w:hAnsi="宋体" w:cs="宋体"/>
          <w:sz w:val="24"/>
          <w:szCs w:val="24"/>
        </w:rPr>
        <w:t>5.5.2 当有充分的客观证据证明申请组织满足下列要求的，可评定该申请组织符合</w:t>
      </w:r>
      <w:r w:rsidR="00671BFA">
        <w:rPr>
          <w:rFonts w:ascii="宋体" w:eastAsia="宋体" w:hAnsi="宋体" w:cs="宋体"/>
          <w:sz w:val="24"/>
          <w:szCs w:val="24"/>
        </w:rPr>
        <w:t>保安服务管理体系认证</w:t>
      </w:r>
      <w:r>
        <w:rPr>
          <w:rFonts w:ascii="宋体" w:eastAsia="宋体" w:hAnsi="宋体" w:cs="宋体"/>
          <w:sz w:val="24"/>
          <w:szCs w:val="24"/>
        </w:rPr>
        <w:t>要求，本机构向其颁发</w:t>
      </w:r>
      <w:r w:rsidR="00671BFA">
        <w:rPr>
          <w:rFonts w:ascii="宋体" w:eastAsia="宋体" w:hAnsi="宋体" w:cs="宋体"/>
          <w:sz w:val="24"/>
          <w:szCs w:val="24"/>
        </w:rPr>
        <w:t>保安服务管理体系认证</w:t>
      </w:r>
      <w:r>
        <w:rPr>
          <w:rFonts w:ascii="宋体" w:eastAsia="宋体" w:hAnsi="宋体" w:cs="宋体"/>
          <w:sz w:val="24"/>
          <w:szCs w:val="24"/>
        </w:rPr>
        <w:t>证书：</w:t>
      </w:r>
    </w:p>
    <w:p w14:paraId="04BB64C8" w14:textId="77777777" w:rsidR="008C61D8" w:rsidRDefault="003C2DA4">
      <w:pPr>
        <w:spacing w:line="600" w:lineRule="exact"/>
        <w:rPr>
          <w:sz w:val="24"/>
          <w:szCs w:val="24"/>
        </w:rPr>
      </w:pPr>
      <w:r>
        <w:rPr>
          <w:rFonts w:ascii="宋体" w:eastAsia="宋体" w:hAnsi="宋体" w:cs="宋体"/>
          <w:sz w:val="24"/>
          <w:szCs w:val="24"/>
        </w:rPr>
        <w:t>（1）申请组织的管理体系符合认证依据的要求且运行有效。</w:t>
      </w:r>
    </w:p>
    <w:p w14:paraId="2415FC3D" w14:textId="77777777" w:rsidR="008C61D8" w:rsidRDefault="003C2DA4">
      <w:pPr>
        <w:spacing w:line="600" w:lineRule="exact"/>
        <w:rPr>
          <w:sz w:val="24"/>
          <w:szCs w:val="24"/>
        </w:rPr>
      </w:pPr>
      <w:r>
        <w:rPr>
          <w:rFonts w:ascii="宋体" w:eastAsia="宋体" w:hAnsi="宋体" w:cs="宋体"/>
          <w:sz w:val="24"/>
          <w:szCs w:val="24"/>
        </w:rPr>
        <w:t>（2）认证范围覆盖的产品和服务符合相关法律法规要求。</w:t>
      </w:r>
    </w:p>
    <w:p w14:paraId="7A7A70BF" w14:textId="77777777" w:rsidR="008C61D8" w:rsidRDefault="003C2DA4">
      <w:pPr>
        <w:spacing w:line="600" w:lineRule="exact"/>
        <w:rPr>
          <w:sz w:val="24"/>
          <w:szCs w:val="24"/>
        </w:rPr>
      </w:pPr>
      <w:r>
        <w:rPr>
          <w:rFonts w:ascii="宋体" w:eastAsia="宋体" w:hAnsi="宋体" w:cs="宋体"/>
          <w:sz w:val="24"/>
          <w:szCs w:val="24"/>
        </w:rPr>
        <w:t>（3）申请组织按照认证合同规定履行了相关义务。</w:t>
      </w:r>
    </w:p>
    <w:p w14:paraId="46443F41" w14:textId="70231A17" w:rsidR="008C61D8" w:rsidRDefault="003C2DA4">
      <w:pPr>
        <w:spacing w:line="600" w:lineRule="exact"/>
        <w:rPr>
          <w:sz w:val="24"/>
          <w:szCs w:val="24"/>
        </w:rPr>
      </w:pPr>
      <w:r>
        <w:rPr>
          <w:rFonts w:ascii="宋体" w:eastAsia="宋体" w:hAnsi="宋体" w:cs="宋体"/>
          <w:sz w:val="24"/>
          <w:szCs w:val="24"/>
        </w:rPr>
        <w:t>5.5.3 当申请组织不能满足上述要求的，则评定该申请组织不符合</w:t>
      </w:r>
      <w:r w:rsidR="00671BFA">
        <w:rPr>
          <w:rFonts w:ascii="宋体" w:eastAsia="宋体" w:hAnsi="宋体" w:cs="宋体"/>
          <w:sz w:val="24"/>
          <w:szCs w:val="24"/>
        </w:rPr>
        <w:t>保安服务管理体系认证</w:t>
      </w:r>
      <w:r>
        <w:rPr>
          <w:rFonts w:ascii="宋体" w:eastAsia="宋体" w:hAnsi="宋体" w:cs="宋体"/>
          <w:sz w:val="24"/>
          <w:szCs w:val="24"/>
        </w:rPr>
        <w:t>要求，本机构将以书面形式告知申请组织并说明其未通过认证的原因。</w:t>
      </w:r>
    </w:p>
    <w:p w14:paraId="433B81CC" w14:textId="7777777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b/>
          <w:bCs/>
          <w:sz w:val="24"/>
          <w:szCs w:val="24"/>
        </w:rPr>
        <w:t>监督审核</w:t>
      </w:r>
    </w:p>
    <w:p w14:paraId="5CEF3923" w14:textId="4A62E617"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6.1 本机构将对持有本机构颁发的</w:t>
      </w:r>
      <w:r w:rsidR="00671BFA">
        <w:rPr>
          <w:rFonts w:ascii="宋体" w:eastAsia="宋体" w:hAnsi="宋体" w:cs="宋体"/>
          <w:sz w:val="24"/>
          <w:szCs w:val="24"/>
        </w:rPr>
        <w:t>保安服务管理体系认证</w:t>
      </w:r>
      <w:r>
        <w:rPr>
          <w:rFonts w:ascii="宋体" w:eastAsia="宋体" w:hAnsi="宋体" w:cs="宋体"/>
          <w:sz w:val="24"/>
          <w:szCs w:val="24"/>
        </w:rPr>
        <w:t>证书的组织（获证组织）进行跟踪，监督获证组织持续运行符合</w:t>
      </w:r>
      <w:r w:rsidR="00671BFA">
        <w:rPr>
          <w:rFonts w:ascii="宋体" w:eastAsia="宋体" w:hAnsi="宋体" w:cs="宋体"/>
          <w:sz w:val="24"/>
          <w:szCs w:val="24"/>
        </w:rPr>
        <w:t>保安服务管理体系认证</w:t>
      </w:r>
      <w:r>
        <w:rPr>
          <w:rFonts w:ascii="宋体" w:eastAsia="宋体" w:hAnsi="宋体" w:cs="宋体"/>
          <w:sz w:val="24"/>
          <w:szCs w:val="24"/>
        </w:rPr>
        <w:t>要求。</w:t>
      </w:r>
    </w:p>
    <w:p w14:paraId="49389E84" w14:textId="0C7D9DC4" w:rsidR="000A6299" w:rsidRDefault="003C2DA4">
      <w:pPr>
        <w:tabs>
          <w:tab w:val="left" w:pos="640"/>
        </w:tabs>
        <w:spacing w:line="600" w:lineRule="exact"/>
        <w:rPr>
          <w:rFonts w:ascii="宋体" w:eastAsia="宋体" w:hAnsi="宋体" w:cs="宋体"/>
          <w:sz w:val="24"/>
          <w:szCs w:val="24"/>
        </w:rPr>
      </w:pPr>
      <w:r>
        <w:rPr>
          <w:rFonts w:ascii="宋体" w:eastAsia="宋体" w:hAnsi="宋体" w:cs="宋体"/>
          <w:sz w:val="24"/>
          <w:szCs w:val="24"/>
        </w:rPr>
        <w:t>6.2 跟踪监督审核的最长时间间隔不超过 12 个月，当获证组织的</w:t>
      </w:r>
      <w:r w:rsidR="00671BFA">
        <w:rPr>
          <w:rFonts w:ascii="宋体" w:eastAsia="宋体" w:hAnsi="宋体" w:cs="宋体"/>
          <w:sz w:val="24"/>
          <w:szCs w:val="24"/>
        </w:rPr>
        <w:t>保安服务管理体系</w:t>
      </w:r>
      <w:r>
        <w:rPr>
          <w:rFonts w:ascii="宋体" w:eastAsia="宋体" w:hAnsi="宋体" w:cs="宋体"/>
          <w:sz w:val="24"/>
          <w:szCs w:val="24"/>
        </w:rPr>
        <w:t>发生重大变更，或企业发生重大失信行为时，本机构将增加跟踪监督的频次。</w:t>
      </w:r>
    </w:p>
    <w:p w14:paraId="606FDF3C" w14:textId="69033898" w:rsidR="008C61D8" w:rsidRDefault="003C2DA4">
      <w:pPr>
        <w:tabs>
          <w:tab w:val="left" w:pos="640"/>
        </w:tabs>
        <w:spacing w:line="600" w:lineRule="exact"/>
        <w:rPr>
          <w:rFonts w:ascii="宋体" w:eastAsia="宋体" w:hAnsi="宋体" w:cs="宋体"/>
          <w:b/>
          <w:bCs/>
          <w:sz w:val="24"/>
          <w:szCs w:val="24"/>
        </w:rPr>
      </w:pPr>
      <w:r>
        <w:rPr>
          <w:rFonts w:ascii="宋体" w:eastAsia="宋体" w:hAnsi="宋体" w:cs="宋体"/>
          <w:sz w:val="24"/>
          <w:szCs w:val="24"/>
        </w:rPr>
        <w:t>6.3</w:t>
      </w:r>
      <w:r w:rsidR="00671BFA">
        <w:rPr>
          <w:rFonts w:ascii="宋体" w:eastAsia="宋体" w:hAnsi="宋体" w:cs="宋体"/>
          <w:sz w:val="24"/>
          <w:szCs w:val="24"/>
        </w:rPr>
        <w:t>保安服务管理体系</w:t>
      </w:r>
      <w:r>
        <w:rPr>
          <w:rFonts w:ascii="宋体" w:eastAsia="宋体" w:hAnsi="宋体" w:cs="宋体"/>
          <w:sz w:val="24"/>
          <w:szCs w:val="24"/>
        </w:rPr>
        <w:t>监督审核的时间根据</w:t>
      </w:r>
      <w:r w:rsidR="00671BFA">
        <w:rPr>
          <w:rFonts w:ascii="宋体" w:eastAsia="宋体" w:hAnsi="宋体" w:cs="宋体"/>
          <w:sz w:val="24"/>
          <w:szCs w:val="24"/>
        </w:rPr>
        <w:t>保安服务管理体系认证</w:t>
      </w:r>
      <w:r>
        <w:rPr>
          <w:rFonts w:ascii="宋体" w:eastAsia="宋体" w:hAnsi="宋体" w:cs="宋体"/>
          <w:sz w:val="24"/>
          <w:szCs w:val="24"/>
        </w:rPr>
        <w:t>审核时间管理规定的相关要求进行确定，并不少于初次审核人日数的 1/3。</w:t>
      </w:r>
    </w:p>
    <w:p w14:paraId="3ED3F3BD" w14:textId="77777777" w:rsidR="008C61D8" w:rsidRDefault="003C2DA4">
      <w:pPr>
        <w:spacing w:line="600" w:lineRule="exact"/>
        <w:rPr>
          <w:sz w:val="24"/>
          <w:szCs w:val="24"/>
        </w:rPr>
      </w:pPr>
      <w:r>
        <w:rPr>
          <w:rFonts w:ascii="宋体" w:eastAsia="宋体" w:hAnsi="宋体" w:cs="宋体"/>
          <w:sz w:val="24"/>
          <w:szCs w:val="24"/>
        </w:rPr>
        <w:t>6.4 监督审核的审核组应满足 5.3.2 要求。</w:t>
      </w:r>
      <w:bookmarkStart w:id="6" w:name="page9"/>
      <w:bookmarkEnd w:id="6"/>
    </w:p>
    <w:p w14:paraId="643A6590" w14:textId="77777777" w:rsidR="008C61D8" w:rsidRDefault="003C2DA4">
      <w:pPr>
        <w:spacing w:line="600" w:lineRule="exact"/>
        <w:rPr>
          <w:sz w:val="24"/>
          <w:szCs w:val="24"/>
        </w:rPr>
      </w:pPr>
      <w:r>
        <w:rPr>
          <w:rFonts w:ascii="宋体" w:eastAsia="宋体" w:hAnsi="宋体" w:cs="宋体"/>
          <w:sz w:val="24"/>
          <w:szCs w:val="24"/>
        </w:rPr>
        <w:t>6.5 监督审核应在获证组织现场进行，应满足 5.3.3.2 要求。</w:t>
      </w:r>
    </w:p>
    <w:p w14:paraId="2F571F3A" w14:textId="77777777" w:rsidR="008C61D8" w:rsidRDefault="003C2DA4">
      <w:pPr>
        <w:spacing w:line="600" w:lineRule="exact"/>
        <w:rPr>
          <w:sz w:val="24"/>
          <w:szCs w:val="24"/>
        </w:rPr>
      </w:pPr>
      <w:r>
        <w:rPr>
          <w:rFonts w:ascii="宋体" w:eastAsia="宋体" w:hAnsi="宋体" w:cs="宋体"/>
          <w:sz w:val="24"/>
          <w:szCs w:val="24"/>
        </w:rPr>
        <w:t>6.6 监督审核时至少覆盖以下内容：</w:t>
      </w:r>
    </w:p>
    <w:p w14:paraId="3C55CCB6"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（1）对上次审核中确定的不符合采取的措施以及其有效性；</w:t>
      </w:r>
    </w:p>
    <w:p w14:paraId="429B3763" w14:textId="77777777" w:rsidR="008C61D8" w:rsidRDefault="003C2DA4">
      <w:pPr>
        <w:spacing w:line="600" w:lineRule="exact"/>
        <w:rPr>
          <w:sz w:val="24"/>
          <w:szCs w:val="24"/>
        </w:rPr>
      </w:pPr>
      <w:r>
        <w:rPr>
          <w:rFonts w:ascii="宋体" w:eastAsia="宋体" w:hAnsi="宋体" w:cs="宋体"/>
          <w:sz w:val="24"/>
          <w:szCs w:val="24"/>
        </w:rPr>
        <w:lastRenderedPageBreak/>
        <w:t>（2）投诉的接受和及时处理；</w:t>
      </w:r>
    </w:p>
    <w:p w14:paraId="57A89F90" w14:textId="5E9FD0C8" w:rsidR="008C61D8" w:rsidRDefault="003C2DA4">
      <w:pPr>
        <w:spacing w:line="600" w:lineRule="exact"/>
        <w:rPr>
          <w:sz w:val="24"/>
          <w:szCs w:val="24"/>
        </w:rPr>
      </w:pPr>
      <w:r>
        <w:rPr>
          <w:rFonts w:ascii="宋体" w:eastAsia="宋体" w:hAnsi="宋体" w:cs="宋体"/>
          <w:sz w:val="24"/>
          <w:szCs w:val="24"/>
        </w:rPr>
        <w:t>（3）目标的实现和调整情况，</w:t>
      </w:r>
      <w:r w:rsidR="00671BFA">
        <w:rPr>
          <w:rFonts w:ascii="宋体" w:eastAsia="宋体" w:hAnsi="宋体" w:cs="宋体"/>
          <w:sz w:val="24"/>
          <w:szCs w:val="24"/>
        </w:rPr>
        <w:t>保安服务管理体系</w:t>
      </w:r>
      <w:r>
        <w:rPr>
          <w:rFonts w:ascii="宋体" w:eastAsia="宋体" w:hAnsi="宋体" w:cs="宋体"/>
          <w:sz w:val="24"/>
          <w:szCs w:val="24"/>
        </w:rPr>
        <w:t>的有效性及绩效；</w:t>
      </w:r>
    </w:p>
    <w:p w14:paraId="7AFE45E7" w14:textId="60E87A2F" w:rsidR="008C61D8" w:rsidRDefault="003C2DA4">
      <w:pPr>
        <w:spacing w:line="600" w:lineRule="exact"/>
        <w:rPr>
          <w:sz w:val="24"/>
          <w:szCs w:val="24"/>
        </w:rPr>
      </w:pPr>
      <w:r>
        <w:rPr>
          <w:rFonts w:ascii="宋体" w:eastAsia="宋体" w:hAnsi="宋体" w:cs="宋体"/>
          <w:sz w:val="24"/>
          <w:szCs w:val="24"/>
        </w:rPr>
        <w:t>（4）</w:t>
      </w:r>
      <w:r w:rsidR="00477089">
        <w:rPr>
          <w:rFonts w:ascii="宋体" w:eastAsia="宋体" w:hAnsi="宋体" w:cs="宋体" w:hint="eastAsia"/>
          <w:sz w:val="24"/>
          <w:szCs w:val="24"/>
        </w:rPr>
        <w:t>内审和管理评审</w:t>
      </w:r>
      <w:r>
        <w:rPr>
          <w:rFonts w:ascii="宋体" w:eastAsia="宋体" w:hAnsi="宋体" w:cs="宋体"/>
          <w:sz w:val="24"/>
          <w:szCs w:val="24"/>
        </w:rPr>
        <w:t>；</w:t>
      </w:r>
    </w:p>
    <w:p w14:paraId="07CCB305" w14:textId="77777777" w:rsidR="008C61D8" w:rsidRDefault="003C2DA4">
      <w:pPr>
        <w:spacing w:line="600" w:lineRule="exact"/>
        <w:rPr>
          <w:sz w:val="24"/>
          <w:szCs w:val="24"/>
        </w:rPr>
      </w:pPr>
      <w:r>
        <w:rPr>
          <w:rFonts w:ascii="宋体" w:eastAsia="宋体" w:hAnsi="宋体" w:cs="宋体"/>
          <w:sz w:val="24"/>
          <w:szCs w:val="24"/>
        </w:rPr>
        <w:t>（5）为持续改进而策划的活动的进展；</w:t>
      </w:r>
    </w:p>
    <w:p w14:paraId="52FC8348" w14:textId="77777777" w:rsidR="008C61D8" w:rsidRDefault="003C2DA4">
      <w:pPr>
        <w:spacing w:line="600" w:lineRule="exact"/>
        <w:rPr>
          <w:sz w:val="24"/>
          <w:szCs w:val="24"/>
        </w:rPr>
      </w:pPr>
      <w:r>
        <w:rPr>
          <w:rFonts w:ascii="宋体" w:eastAsia="宋体" w:hAnsi="宋体" w:cs="宋体"/>
          <w:sz w:val="24"/>
          <w:szCs w:val="24"/>
        </w:rPr>
        <w:t>（6）任何变更；</w:t>
      </w:r>
    </w:p>
    <w:p w14:paraId="3C455166" w14:textId="77777777" w:rsidR="008C61D8" w:rsidRDefault="003C2DA4">
      <w:pPr>
        <w:spacing w:line="600" w:lineRule="exact"/>
        <w:rPr>
          <w:sz w:val="24"/>
          <w:szCs w:val="24"/>
        </w:rPr>
      </w:pPr>
      <w:r>
        <w:rPr>
          <w:rFonts w:ascii="宋体" w:eastAsia="宋体" w:hAnsi="宋体" w:cs="宋体"/>
          <w:sz w:val="24"/>
          <w:szCs w:val="24"/>
        </w:rPr>
        <w:t>（7）认证证书和标志的使用以及对认证资格的引用；</w:t>
      </w:r>
    </w:p>
    <w:p w14:paraId="74DF9F41" w14:textId="4E688259"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（8）组织</w:t>
      </w:r>
      <w:r w:rsidR="00671BFA">
        <w:rPr>
          <w:rFonts w:ascii="宋体" w:eastAsia="宋体" w:hAnsi="宋体" w:cs="宋体"/>
          <w:sz w:val="24"/>
          <w:szCs w:val="24"/>
        </w:rPr>
        <w:t>保安服务管理体系</w:t>
      </w:r>
      <w:r>
        <w:rPr>
          <w:rFonts w:ascii="宋体" w:eastAsia="宋体" w:hAnsi="宋体" w:cs="宋体"/>
          <w:sz w:val="24"/>
          <w:szCs w:val="24"/>
        </w:rPr>
        <w:t>覆盖的活动所涉及法律法规的持续符合性</w:t>
      </w:r>
      <w:r>
        <w:rPr>
          <w:rFonts w:ascii="宋体" w:eastAsia="宋体" w:hAnsi="宋体" w:cs="宋体" w:hint="eastAsia"/>
          <w:sz w:val="24"/>
          <w:szCs w:val="24"/>
        </w:rPr>
        <w:t>。</w:t>
      </w:r>
    </w:p>
    <w:p w14:paraId="4A5093A4" w14:textId="4D774D5C" w:rsidR="008C61D8" w:rsidRDefault="003C2DA4">
      <w:pPr>
        <w:spacing w:line="600" w:lineRule="exact"/>
        <w:ind w:right="20"/>
        <w:jc w:val="both"/>
        <w:rPr>
          <w:sz w:val="24"/>
          <w:szCs w:val="24"/>
        </w:rPr>
      </w:pPr>
      <w:r>
        <w:rPr>
          <w:rFonts w:ascii="宋体" w:eastAsia="宋体" w:hAnsi="宋体" w:cs="宋体"/>
          <w:sz w:val="24"/>
          <w:szCs w:val="24"/>
        </w:rPr>
        <w:t>6.7 对于监督审核中发现的不符合，获证组织应在规定时限内完成纠正和纠正措施并提供纠正和纠正措施有效性的证据。本机构将对获证组织所采取的纠正和纠正措施及其结果的有效性进行验证。</w:t>
      </w:r>
    </w:p>
    <w:p w14:paraId="103CCF66" w14:textId="77777777" w:rsidR="008C61D8" w:rsidRDefault="003C2DA4">
      <w:pPr>
        <w:spacing w:line="600" w:lineRule="exact"/>
        <w:ind w:right="20"/>
        <w:jc w:val="both"/>
        <w:rPr>
          <w:sz w:val="24"/>
          <w:szCs w:val="24"/>
        </w:rPr>
      </w:pPr>
      <w:r>
        <w:rPr>
          <w:rFonts w:ascii="宋体" w:eastAsia="宋体" w:hAnsi="宋体" w:cs="宋体"/>
          <w:sz w:val="24"/>
          <w:szCs w:val="24"/>
        </w:rPr>
        <w:t>6.8 监督审核的审核报告按照 5.4.2 要求。本机构将根据监督审核报告及其他相关信息，作出继续保持或暂停、撤销认证证书的决定。</w:t>
      </w:r>
    </w:p>
    <w:p w14:paraId="07ED4736"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再认证</w:t>
      </w:r>
    </w:p>
    <w:p w14:paraId="34D19D36" w14:textId="76F285AC" w:rsidR="008C61D8" w:rsidRDefault="003C2DA4">
      <w:pPr>
        <w:spacing w:line="600" w:lineRule="exact"/>
        <w:ind w:right="-13"/>
        <w:rPr>
          <w:sz w:val="24"/>
          <w:szCs w:val="24"/>
        </w:rPr>
      </w:pPr>
      <w:r>
        <w:rPr>
          <w:rFonts w:ascii="宋体" w:eastAsia="宋体" w:hAnsi="宋体" w:cs="宋体"/>
          <w:sz w:val="24"/>
          <w:szCs w:val="24"/>
        </w:rPr>
        <w:t>7.1</w:t>
      </w:r>
      <w:r w:rsidR="00671BFA">
        <w:rPr>
          <w:rFonts w:ascii="宋体" w:eastAsia="宋体" w:hAnsi="宋体" w:cs="宋体"/>
          <w:sz w:val="24"/>
          <w:szCs w:val="24"/>
        </w:rPr>
        <w:t>保安服务管理体系认证</w:t>
      </w:r>
      <w:r>
        <w:rPr>
          <w:rFonts w:ascii="宋体" w:eastAsia="宋体" w:hAnsi="宋体" w:cs="宋体"/>
          <w:sz w:val="24"/>
          <w:szCs w:val="24"/>
        </w:rPr>
        <w:t>证书有效期满前三个月，获证组织可向本机构提出再认证申请。</w:t>
      </w:r>
      <w:bookmarkStart w:id="7" w:name="page10"/>
      <w:bookmarkEnd w:id="7"/>
    </w:p>
    <w:p w14:paraId="4FC14041" w14:textId="1C70B0F3" w:rsidR="00CB43E8" w:rsidRDefault="003C2DA4">
      <w:pPr>
        <w:spacing w:line="600" w:lineRule="exact"/>
        <w:ind w:right="-13"/>
        <w:rPr>
          <w:rFonts w:ascii="宋体" w:eastAsia="宋体" w:hAnsi="宋体" w:cs="宋体"/>
          <w:sz w:val="24"/>
          <w:szCs w:val="24"/>
        </w:rPr>
      </w:pPr>
      <w:r>
        <w:rPr>
          <w:rFonts w:ascii="宋体" w:eastAsia="宋体" w:hAnsi="宋体" w:cs="宋体"/>
          <w:sz w:val="24"/>
          <w:szCs w:val="24"/>
        </w:rPr>
        <w:t>7.2</w:t>
      </w:r>
      <w:r w:rsidR="00671BFA">
        <w:rPr>
          <w:rFonts w:ascii="宋体" w:eastAsia="宋体" w:hAnsi="宋体" w:cs="宋体"/>
          <w:sz w:val="24"/>
          <w:szCs w:val="24"/>
        </w:rPr>
        <w:t>保安服务管理体系</w:t>
      </w:r>
      <w:r>
        <w:rPr>
          <w:rFonts w:ascii="宋体" w:eastAsia="宋体" w:hAnsi="宋体" w:cs="宋体"/>
          <w:sz w:val="24"/>
          <w:szCs w:val="24"/>
        </w:rPr>
        <w:t>再认证程序与初次认证程序一致。在获证组织的</w:t>
      </w:r>
      <w:r w:rsidR="00671BFA">
        <w:rPr>
          <w:rFonts w:ascii="宋体" w:eastAsia="宋体" w:hAnsi="宋体" w:cs="宋体"/>
          <w:sz w:val="24"/>
          <w:szCs w:val="24"/>
        </w:rPr>
        <w:t>保安服务管理体系</w:t>
      </w:r>
      <w:r>
        <w:rPr>
          <w:rFonts w:ascii="宋体" w:eastAsia="宋体" w:hAnsi="宋体" w:cs="宋体"/>
          <w:sz w:val="24"/>
          <w:szCs w:val="24"/>
        </w:rPr>
        <w:t>及获证组织的内部和外部</w:t>
      </w:r>
      <w:r w:rsidR="00EB20A0">
        <w:rPr>
          <w:rFonts w:ascii="宋体" w:eastAsia="宋体" w:hAnsi="宋体" w:cs="宋体" w:hint="eastAsia"/>
          <w:sz w:val="24"/>
          <w:szCs w:val="24"/>
        </w:rPr>
        <w:t>无</w:t>
      </w:r>
      <w:r>
        <w:rPr>
          <w:rFonts w:ascii="宋体" w:eastAsia="宋体" w:hAnsi="宋体" w:cs="宋体"/>
          <w:sz w:val="24"/>
          <w:szCs w:val="24"/>
        </w:rPr>
        <w:t>重大变更时，再认证审核可省略第一阶段审核</w:t>
      </w:r>
      <w:r>
        <w:rPr>
          <w:rFonts w:ascii="宋体" w:eastAsia="宋体" w:hAnsi="宋体" w:cs="宋体" w:hint="eastAsia"/>
          <w:sz w:val="24"/>
          <w:szCs w:val="24"/>
        </w:rPr>
        <w:t>。</w:t>
      </w:r>
    </w:p>
    <w:p w14:paraId="6888FC1A" w14:textId="7B9CA8DD" w:rsidR="008C61D8" w:rsidRDefault="003C2DA4">
      <w:pPr>
        <w:spacing w:line="600" w:lineRule="exact"/>
        <w:ind w:right="-13"/>
        <w:rPr>
          <w:sz w:val="24"/>
          <w:szCs w:val="24"/>
        </w:rPr>
      </w:pPr>
      <w:r>
        <w:rPr>
          <w:rFonts w:ascii="宋体" w:eastAsia="宋体" w:hAnsi="宋体" w:cs="宋体"/>
          <w:sz w:val="24"/>
          <w:szCs w:val="24"/>
        </w:rPr>
        <w:t>7.3</w:t>
      </w:r>
      <w:r w:rsidR="00671BFA">
        <w:rPr>
          <w:rFonts w:ascii="宋体" w:eastAsia="宋体" w:hAnsi="宋体" w:cs="宋体"/>
          <w:sz w:val="24"/>
          <w:szCs w:val="24"/>
        </w:rPr>
        <w:t>保安服务管理体系</w:t>
      </w:r>
      <w:r>
        <w:rPr>
          <w:rFonts w:ascii="宋体" w:eastAsia="宋体" w:hAnsi="宋体" w:cs="宋体"/>
          <w:sz w:val="24"/>
          <w:szCs w:val="24"/>
        </w:rPr>
        <w:t>再认证审核的时间根据</w:t>
      </w:r>
      <w:r w:rsidR="00671BFA">
        <w:rPr>
          <w:rFonts w:ascii="宋体" w:eastAsia="宋体" w:hAnsi="宋体" w:cs="宋体"/>
          <w:sz w:val="24"/>
          <w:szCs w:val="24"/>
        </w:rPr>
        <w:t>保安服务管理体系</w:t>
      </w:r>
      <w:r>
        <w:rPr>
          <w:rFonts w:ascii="宋体" w:eastAsia="宋体" w:hAnsi="宋体" w:cs="宋体"/>
          <w:sz w:val="24"/>
          <w:szCs w:val="24"/>
        </w:rPr>
        <w:t>审核时间规定的相关要求进行确定，并不少于初次审核人日数的 2/3。</w:t>
      </w:r>
    </w:p>
    <w:p w14:paraId="6A3C6954" w14:textId="77777777" w:rsidR="008C61D8" w:rsidRDefault="003C2DA4">
      <w:pPr>
        <w:spacing w:line="600" w:lineRule="exact"/>
        <w:ind w:right="-13"/>
        <w:rPr>
          <w:sz w:val="24"/>
          <w:szCs w:val="24"/>
        </w:rPr>
      </w:pPr>
      <w:r>
        <w:rPr>
          <w:rFonts w:ascii="宋体" w:eastAsia="宋体" w:hAnsi="宋体" w:cs="宋体"/>
          <w:sz w:val="24"/>
          <w:szCs w:val="24"/>
        </w:rPr>
        <w:t>7.4 对于再认证审核中发现的不符合，获证组织应在规定时限内完成纠正和纠正措施并提供纠正和纠正措施有效性的证据。本机构将对获证组织所采取的纠正和纠正措施及其结果的有效性进行验证。</w:t>
      </w:r>
    </w:p>
    <w:p w14:paraId="2AA1AD55" w14:textId="77777777" w:rsidR="008C61D8" w:rsidRDefault="003C2DA4">
      <w:pPr>
        <w:spacing w:line="600" w:lineRule="exact"/>
        <w:ind w:right="-13"/>
        <w:rPr>
          <w:sz w:val="24"/>
          <w:szCs w:val="24"/>
        </w:rPr>
      </w:pPr>
      <w:r>
        <w:rPr>
          <w:rFonts w:ascii="宋体" w:eastAsia="宋体" w:hAnsi="宋体" w:cs="宋体"/>
          <w:sz w:val="24"/>
          <w:szCs w:val="24"/>
        </w:rPr>
        <w:lastRenderedPageBreak/>
        <w:t>7.5 本机构按照 5.5 的要求作出再认证决定。获证组织继续满足认证要求并履行认证合同义务的，向其换发认证证书。</w:t>
      </w:r>
    </w:p>
    <w:p w14:paraId="17836C59" w14:textId="77777777" w:rsidR="008C61D8" w:rsidRDefault="003C2DA4">
      <w:pPr>
        <w:tabs>
          <w:tab w:val="left" w:pos="560"/>
        </w:tabs>
        <w:spacing w:line="600" w:lineRule="exact"/>
        <w:rPr>
          <w:rFonts w:ascii="宋体" w:eastAsia="宋体" w:hAnsi="宋体" w:cs="宋体"/>
          <w:b/>
          <w:bCs/>
          <w:sz w:val="24"/>
          <w:szCs w:val="24"/>
        </w:rPr>
      </w:pPr>
      <w:r>
        <w:rPr>
          <w:rFonts w:hint="eastAsia"/>
          <w:sz w:val="24"/>
          <w:szCs w:val="24"/>
        </w:rPr>
        <w:t>8</w:t>
      </w:r>
      <w:r>
        <w:rPr>
          <w:rFonts w:ascii="宋体" w:eastAsia="宋体" w:hAnsi="宋体" w:cs="宋体"/>
          <w:b/>
          <w:bCs/>
          <w:sz w:val="24"/>
          <w:szCs w:val="24"/>
        </w:rPr>
        <w:t>暂停或撤销认证证书</w:t>
      </w:r>
    </w:p>
    <w:p w14:paraId="27E05D56" w14:textId="77777777" w:rsidR="008C61D8" w:rsidRDefault="003C2DA4">
      <w:pPr>
        <w:spacing w:line="600" w:lineRule="exact"/>
        <w:rPr>
          <w:sz w:val="24"/>
          <w:szCs w:val="24"/>
        </w:rPr>
      </w:pPr>
      <w:r>
        <w:rPr>
          <w:rFonts w:ascii="宋体" w:eastAsia="宋体" w:hAnsi="宋体" w:cs="宋体"/>
          <w:sz w:val="24"/>
          <w:szCs w:val="24"/>
        </w:rPr>
        <w:t>8.1 暂停</w:t>
      </w:r>
    </w:p>
    <w:p w14:paraId="65697F43" w14:textId="61E6D32B"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获证组织有下列情形之一的，本机构将当暂停其使用</w:t>
      </w:r>
      <w:r w:rsidR="00671BFA">
        <w:rPr>
          <w:rFonts w:ascii="宋体" w:eastAsia="宋体" w:hAnsi="宋体" w:cs="宋体"/>
          <w:sz w:val="24"/>
          <w:szCs w:val="24"/>
        </w:rPr>
        <w:t>保安服务管理体系认证</w:t>
      </w:r>
      <w:r>
        <w:rPr>
          <w:rFonts w:ascii="宋体" w:eastAsia="宋体" w:hAnsi="宋体" w:cs="宋体"/>
          <w:sz w:val="24"/>
          <w:szCs w:val="24"/>
        </w:rPr>
        <w:t>证书，暂停期限最长为六个月：</w:t>
      </w:r>
    </w:p>
    <w:p w14:paraId="1B441112" w14:textId="62732E89" w:rsidR="008C61D8" w:rsidRDefault="003C2DA4">
      <w:pPr>
        <w:spacing w:line="600" w:lineRule="exact"/>
        <w:rPr>
          <w:sz w:val="24"/>
          <w:szCs w:val="24"/>
        </w:rPr>
      </w:pPr>
      <w:r>
        <w:rPr>
          <w:rFonts w:ascii="宋体" w:eastAsia="宋体" w:hAnsi="宋体" w:cs="宋体"/>
          <w:sz w:val="24"/>
          <w:szCs w:val="24"/>
        </w:rPr>
        <w:t>（1）</w:t>
      </w:r>
      <w:r w:rsidR="00671BFA">
        <w:rPr>
          <w:rFonts w:ascii="宋体" w:eastAsia="宋体" w:hAnsi="宋体" w:cs="宋体"/>
          <w:sz w:val="24"/>
          <w:szCs w:val="24"/>
        </w:rPr>
        <w:t>保安服务管理体系</w:t>
      </w:r>
      <w:r>
        <w:rPr>
          <w:rFonts w:ascii="宋体" w:eastAsia="宋体" w:hAnsi="宋体" w:cs="宋体"/>
          <w:sz w:val="24"/>
          <w:szCs w:val="24"/>
        </w:rPr>
        <w:t>持续或严重不满足认证要求；</w:t>
      </w:r>
    </w:p>
    <w:p w14:paraId="1D4FB050" w14:textId="77777777" w:rsidR="008C61D8" w:rsidRDefault="003C2DA4">
      <w:pPr>
        <w:spacing w:line="600" w:lineRule="exact"/>
        <w:rPr>
          <w:sz w:val="24"/>
          <w:szCs w:val="24"/>
        </w:rPr>
      </w:pPr>
      <w:r>
        <w:rPr>
          <w:rFonts w:ascii="宋体" w:eastAsia="宋体" w:hAnsi="宋体" w:cs="宋体"/>
          <w:sz w:val="24"/>
          <w:szCs w:val="24"/>
        </w:rPr>
        <w:t>（2）不承担、履行认证合同约定的责任和义务；</w:t>
      </w:r>
    </w:p>
    <w:p w14:paraId="152BBF90" w14:textId="77777777" w:rsidR="008C61D8" w:rsidRDefault="003C2DA4">
      <w:pPr>
        <w:spacing w:line="600" w:lineRule="exact"/>
        <w:rPr>
          <w:sz w:val="24"/>
          <w:szCs w:val="24"/>
        </w:rPr>
      </w:pPr>
      <w:r>
        <w:rPr>
          <w:rFonts w:ascii="宋体" w:eastAsia="宋体" w:hAnsi="宋体" w:cs="宋体"/>
          <w:sz w:val="24"/>
          <w:szCs w:val="24"/>
        </w:rPr>
        <w:t>（3）被有关执法监管部门责令停业整顿；</w:t>
      </w:r>
    </w:p>
    <w:p w14:paraId="4A60AA43" w14:textId="77777777" w:rsidR="008C61D8" w:rsidRDefault="003C2DA4">
      <w:pPr>
        <w:spacing w:line="600" w:lineRule="exact"/>
        <w:rPr>
          <w:sz w:val="24"/>
          <w:szCs w:val="24"/>
        </w:rPr>
      </w:pPr>
      <w:r>
        <w:rPr>
          <w:rFonts w:ascii="宋体" w:eastAsia="宋体" w:hAnsi="宋体" w:cs="宋体"/>
          <w:sz w:val="24"/>
          <w:szCs w:val="24"/>
        </w:rPr>
        <w:t>（4）发生失信事故，或受到相关方关于失信的重大投诉，但尚不需立即撤销认证证书；</w:t>
      </w:r>
    </w:p>
    <w:p w14:paraId="7970B9F5" w14:textId="77777777" w:rsidR="008C61D8" w:rsidRDefault="003C2DA4">
      <w:pPr>
        <w:spacing w:line="600" w:lineRule="exact"/>
        <w:rPr>
          <w:sz w:val="24"/>
          <w:szCs w:val="24"/>
        </w:rPr>
      </w:pPr>
      <w:r>
        <w:rPr>
          <w:rFonts w:ascii="宋体" w:eastAsia="宋体" w:hAnsi="宋体" w:cs="宋体"/>
          <w:sz w:val="24"/>
          <w:szCs w:val="24"/>
        </w:rPr>
        <w:t>（5）未能按规定间隔期接受监督审核；</w:t>
      </w:r>
    </w:p>
    <w:p w14:paraId="749AE23D" w14:textId="77777777" w:rsidR="008C61D8" w:rsidRDefault="003C2DA4">
      <w:pPr>
        <w:spacing w:line="600" w:lineRule="exact"/>
        <w:rPr>
          <w:sz w:val="24"/>
          <w:szCs w:val="24"/>
        </w:rPr>
      </w:pPr>
      <w:r>
        <w:rPr>
          <w:rFonts w:ascii="宋体" w:eastAsia="宋体" w:hAnsi="宋体" w:cs="宋体"/>
          <w:sz w:val="24"/>
          <w:szCs w:val="24"/>
        </w:rPr>
        <w:t>（6）主动申请暂停认证证书。</w:t>
      </w:r>
      <w:bookmarkStart w:id="8" w:name="page11"/>
      <w:bookmarkEnd w:id="8"/>
    </w:p>
    <w:p w14:paraId="74E63046" w14:textId="77777777" w:rsidR="008C61D8" w:rsidRDefault="003C2DA4">
      <w:pPr>
        <w:spacing w:line="600" w:lineRule="exact"/>
        <w:rPr>
          <w:sz w:val="24"/>
          <w:szCs w:val="24"/>
        </w:rPr>
      </w:pPr>
      <w:r>
        <w:rPr>
          <w:rFonts w:ascii="宋体" w:eastAsia="宋体" w:hAnsi="宋体" w:cs="宋体"/>
          <w:sz w:val="24"/>
          <w:szCs w:val="24"/>
        </w:rPr>
        <w:t>8.2 撤销</w:t>
      </w:r>
    </w:p>
    <w:p w14:paraId="3DD6DFD8" w14:textId="04BDF99A" w:rsidR="008C61D8" w:rsidRDefault="003C2DA4">
      <w:pPr>
        <w:spacing w:line="600" w:lineRule="exact"/>
        <w:ind w:firstLineChars="200" w:firstLine="480"/>
        <w:rPr>
          <w:sz w:val="24"/>
          <w:szCs w:val="24"/>
        </w:rPr>
      </w:pPr>
      <w:r>
        <w:rPr>
          <w:rFonts w:ascii="宋体" w:eastAsia="宋体" w:hAnsi="宋体" w:cs="宋体"/>
          <w:sz w:val="24"/>
          <w:szCs w:val="24"/>
        </w:rPr>
        <w:t>获证组织有下列情形之一的，本机构将当撤销其</w:t>
      </w:r>
      <w:r w:rsidR="00671BFA">
        <w:rPr>
          <w:rFonts w:ascii="宋体" w:eastAsia="宋体" w:hAnsi="宋体" w:cs="宋体"/>
          <w:sz w:val="24"/>
          <w:szCs w:val="24"/>
        </w:rPr>
        <w:t>保安服务管理体系认证</w:t>
      </w:r>
      <w:r>
        <w:rPr>
          <w:rFonts w:ascii="宋体" w:eastAsia="宋体" w:hAnsi="宋体" w:cs="宋体"/>
          <w:sz w:val="24"/>
          <w:szCs w:val="24"/>
        </w:rPr>
        <w:t>证书：</w:t>
      </w:r>
    </w:p>
    <w:p w14:paraId="77564964" w14:textId="77777777" w:rsidR="008C61D8" w:rsidRDefault="003C2DA4">
      <w:pPr>
        <w:spacing w:line="600" w:lineRule="exact"/>
        <w:rPr>
          <w:sz w:val="24"/>
          <w:szCs w:val="24"/>
        </w:rPr>
      </w:pPr>
      <w:r>
        <w:rPr>
          <w:rFonts w:ascii="宋体" w:eastAsia="宋体" w:hAnsi="宋体" w:cs="宋体"/>
          <w:sz w:val="24"/>
          <w:szCs w:val="24"/>
        </w:rPr>
        <w:t>（1）被注销或撤销法律地位证明文件或有关的行政许可证明和资质证书；</w:t>
      </w:r>
    </w:p>
    <w:p w14:paraId="5A5050F0" w14:textId="77777777" w:rsidR="00CB43E8" w:rsidRDefault="003C2DA4">
      <w:pPr>
        <w:spacing w:line="600" w:lineRule="exact"/>
        <w:ind w:right="20"/>
        <w:jc w:val="both"/>
        <w:rPr>
          <w:rFonts w:ascii="宋体" w:eastAsia="宋体" w:hAnsi="宋体" w:cs="宋体"/>
          <w:sz w:val="24"/>
          <w:szCs w:val="24"/>
        </w:rPr>
      </w:pPr>
      <w:r>
        <w:rPr>
          <w:rFonts w:ascii="宋体" w:eastAsia="宋体" w:hAnsi="宋体" w:cs="宋体"/>
          <w:sz w:val="24"/>
          <w:szCs w:val="24"/>
        </w:rPr>
        <w:t>（2）出现重大的失信事故，经执法监管部门确认是获证组织违规造成；</w:t>
      </w:r>
    </w:p>
    <w:p w14:paraId="444A7F0F" w14:textId="43CAE8C3" w:rsidR="008C61D8" w:rsidRDefault="003C2DA4">
      <w:pPr>
        <w:spacing w:line="600" w:lineRule="exact"/>
        <w:ind w:right="20"/>
        <w:jc w:val="both"/>
        <w:rPr>
          <w:sz w:val="24"/>
          <w:szCs w:val="24"/>
        </w:rPr>
      </w:pPr>
      <w:r>
        <w:rPr>
          <w:rFonts w:ascii="宋体" w:eastAsia="宋体" w:hAnsi="宋体" w:cs="宋体"/>
          <w:sz w:val="24"/>
          <w:szCs w:val="24"/>
        </w:rPr>
        <w:t>（3）针对失信事故或相关方关于失信的重大投诉，未能采取有效处理措施；</w:t>
      </w:r>
    </w:p>
    <w:p w14:paraId="78F9347E" w14:textId="77777777" w:rsidR="008C61D8" w:rsidRDefault="003C2DA4">
      <w:pPr>
        <w:spacing w:line="600" w:lineRule="exact"/>
        <w:ind w:right="346"/>
        <w:jc w:val="both"/>
        <w:rPr>
          <w:sz w:val="24"/>
          <w:szCs w:val="24"/>
        </w:rPr>
      </w:pPr>
      <w:r>
        <w:rPr>
          <w:rFonts w:ascii="宋体" w:eastAsia="宋体" w:hAnsi="宋体" w:cs="宋体"/>
          <w:sz w:val="24"/>
          <w:szCs w:val="24"/>
        </w:rPr>
        <w:t>（4）暂停认证证书的期限已满但导致暂停的问题未得到解决或纠正；</w:t>
      </w:r>
    </w:p>
    <w:p w14:paraId="0B5FC202" w14:textId="77777777" w:rsidR="008C61D8" w:rsidRDefault="003C2DA4">
      <w:pPr>
        <w:spacing w:line="600" w:lineRule="exact"/>
        <w:rPr>
          <w:sz w:val="24"/>
          <w:szCs w:val="24"/>
        </w:rPr>
      </w:pPr>
      <w:r>
        <w:rPr>
          <w:rFonts w:ascii="宋体" w:eastAsia="宋体" w:hAnsi="宋体" w:cs="宋体"/>
          <w:sz w:val="24"/>
          <w:szCs w:val="24"/>
        </w:rPr>
        <w:t>（5）虚报、瞒报获证所需信息；</w:t>
      </w:r>
    </w:p>
    <w:p w14:paraId="73A2807E" w14:textId="77777777" w:rsidR="008C61D8" w:rsidRDefault="003C2DA4">
      <w:pPr>
        <w:spacing w:line="600" w:lineRule="exact"/>
        <w:rPr>
          <w:sz w:val="24"/>
          <w:szCs w:val="24"/>
        </w:rPr>
      </w:pPr>
      <w:r>
        <w:rPr>
          <w:rFonts w:ascii="宋体" w:eastAsia="宋体" w:hAnsi="宋体" w:cs="宋体"/>
          <w:sz w:val="24"/>
          <w:szCs w:val="24"/>
        </w:rPr>
        <w:t>（6）不接受相关监管部门或本机构对其监督。</w:t>
      </w:r>
    </w:p>
    <w:p w14:paraId="3C2863B3" w14:textId="77777777" w:rsidR="008C61D8" w:rsidRDefault="003C2DA4">
      <w:pPr>
        <w:spacing w:line="600" w:lineRule="exact"/>
        <w:rPr>
          <w:sz w:val="24"/>
          <w:szCs w:val="24"/>
        </w:rPr>
      </w:pPr>
      <w:r>
        <w:rPr>
          <w:rFonts w:ascii="宋体" w:eastAsia="宋体" w:hAnsi="宋体" w:cs="宋体"/>
          <w:sz w:val="24"/>
          <w:szCs w:val="24"/>
        </w:rPr>
        <w:t>（7）主动申请撤销认证证书。</w:t>
      </w:r>
    </w:p>
    <w:p w14:paraId="7485A2AA" w14:textId="2372A132" w:rsidR="008C61D8" w:rsidRDefault="003C2DA4">
      <w:pPr>
        <w:spacing w:line="600" w:lineRule="exact"/>
        <w:rPr>
          <w:sz w:val="24"/>
          <w:szCs w:val="24"/>
        </w:rPr>
      </w:pPr>
      <w:r>
        <w:rPr>
          <w:rFonts w:ascii="宋体" w:eastAsia="宋体" w:hAnsi="宋体" w:cs="宋体"/>
          <w:sz w:val="24"/>
          <w:szCs w:val="24"/>
        </w:rPr>
        <w:lastRenderedPageBreak/>
        <w:t>8.3 本机构将以书面方式通知获证组织有关暂停或撤销</w:t>
      </w:r>
      <w:r w:rsidR="00671BFA">
        <w:rPr>
          <w:rFonts w:ascii="宋体" w:eastAsia="宋体" w:hAnsi="宋体" w:cs="宋体"/>
          <w:sz w:val="24"/>
          <w:szCs w:val="24"/>
        </w:rPr>
        <w:t>保安服务管理体系认证</w:t>
      </w:r>
      <w:r>
        <w:rPr>
          <w:rFonts w:ascii="宋体" w:eastAsia="宋体" w:hAnsi="宋体" w:cs="宋体"/>
          <w:sz w:val="24"/>
          <w:szCs w:val="24"/>
        </w:rPr>
        <w:t>证书的信息和要求，并在本机构网站上公布相关信息，同时按规定程序和要求报国家认监委。对于撤销认证证书的，本机构将收回撤销的</w:t>
      </w:r>
      <w:r w:rsidR="00671BFA">
        <w:rPr>
          <w:rFonts w:ascii="宋体" w:eastAsia="宋体" w:hAnsi="宋体" w:cs="宋体"/>
          <w:sz w:val="24"/>
          <w:szCs w:val="24"/>
        </w:rPr>
        <w:t>保安服务管理体系认证</w:t>
      </w:r>
      <w:r>
        <w:rPr>
          <w:rFonts w:ascii="宋体" w:eastAsia="宋体" w:hAnsi="宋体" w:cs="宋体"/>
          <w:sz w:val="24"/>
          <w:szCs w:val="24"/>
        </w:rPr>
        <w:t>证书。</w:t>
      </w:r>
    </w:p>
    <w:p w14:paraId="45BE4F64" w14:textId="086D3AEC" w:rsidR="008C61D8" w:rsidRDefault="003C2DA4">
      <w:pPr>
        <w:spacing w:line="600" w:lineRule="exact"/>
        <w:rPr>
          <w:sz w:val="24"/>
          <w:szCs w:val="24"/>
        </w:rPr>
      </w:pPr>
      <w:r>
        <w:rPr>
          <w:rFonts w:ascii="宋体" w:eastAsia="宋体" w:hAnsi="宋体" w:cs="宋体"/>
          <w:sz w:val="24"/>
          <w:szCs w:val="24"/>
        </w:rPr>
        <w:t>8.4 被暂停或撤销</w:t>
      </w:r>
      <w:r w:rsidR="00671BFA">
        <w:rPr>
          <w:rFonts w:ascii="宋体" w:eastAsia="宋体" w:hAnsi="宋体" w:cs="宋体"/>
          <w:sz w:val="24"/>
          <w:szCs w:val="24"/>
        </w:rPr>
        <w:t>保安服务管理体系认证</w:t>
      </w:r>
      <w:r>
        <w:rPr>
          <w:rFonts w:ascii="宋体" w:eastAsia="宋体" w:hAnsi="宋体" w:cs="宋体"/>
          <w:sz w:val="24"/>
          <w:szCs w:val="24"/>
        </w:rPr>
        <w:t>证书的获证组织，不得以任何方式使用认证证书、认证标识或引用认证信息。</w:t>
      </w:r>
    </w:p>
    <w:p w14:paraId="30F87E14" w14:textId="77777777" w:rsidR="008C61D8" w:rsidRDefault="003C2DA4">
      <w:pPr>
        <w:tabs>
          <w:tab w:val="left" w:pos="560"/>
        </w:tabs>
        <w:spacing w:line="600" w:lineRule="exact"/>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b/>
          <w:bCs/>
          <w:sz w:val="24"/>
          <w:szCs w:val="24"/>
        </w:rPr>
        <w:t>认证证书</w:t>
      </w:r>
    </w:p>
    <w:p w14:paraId="48099B6F" w14:textId="2669177F" w:rsidR="008C61D8" w:rsidRDefault="003C2DA4">
      <w:pPr>
        <w:spacing w:line="600" w:lineRule="exact"/>
        <w:rPr>
          <w:rFonts w:ascii="宋体" w:eastAsia="宋体" w:hAnsi="宋体" w:cs="宋体"/>
          <w:sz w:val="24"/>
          <w:szCs w:val="24"/>
        </w:rPr>
      </w:pPr>
      <w:r>
        <w:rPr>
          <w:rFonts w:ascii="宋体" w:eastAsia="宋体" w:hAnsi="宋体" w:cs="宋体"/>
          <w:sz w:val="24"/>
          <w:szCs w:val="24"/>
        </w:rPr>
        <w:t>9.1</w:t>
      </w:r>
      <w:r w:rsidR="00671BFA">
        <w:rPr>
          <w:rFonts w:ascii="宋体" w:eastAsia="宋体" w:hAnsi="宋体" w:cs="宋体"/>
          <w:sz w:val="24"/>
          <w:szCs w:val="24"/>
        </w:rPr>
        <w:t>保安服务管理体系认证</w:t>
      </w:r>
      <w:r>
        <w:rPr>
          <w:rFonts w:ascii="宋体" w:eastAsia="宋体" w:hAnsi="宋体" w:cs="宋体"/>
          <w:sz w:val="24"/>
          <w:szCs w:val="24"/>
        </w:rPr>
        <w:t>证书包括（但不限于）以下基本信息：</w:t>
      </w:r>
      <w:bookmarkStart w:id="9" w:name="page12"/>
      <w:bookmarkEnd w:id="9"/>
    </w:p>
    <w:p w14:paraId="339CC6D2" w14:textId="77777777" w:rsidR="008C61D8" w:rsidRDefault="003C2DA4">
      <w:pPr>
        <w:spacing w:line="600" w:lineRule="exact"/>
        <w:rPr>
          <w:sz w:val="24"/>
          <w:szCs w:val="24"/>
        </w:rPr>
      </w:pPr>
      <w:r>
        <w:rPr>
          <w:rFonts w:ascii="宋体" w:eastAsia="宋体" w:hAnsi="宋体" w:cs="宋体"/>
          <w:sz w:val="24"/>
          <w:szCs w:val="24"/>
        </w:rPr>
        <w:t>（1）获证组织名称、地址和统一社会信用代码（或组织机构代码）；</w:t>
      </w:r>
    </w:p>
    <w:p w14:paraId="2084236F" w14:textId="77777777" w:rsidR="008C61D8" w:rsidRDefault="003C2DA4">
      <w:pPr>
        <w:spacing w:line="600" w:lineRule="exact"/>
        <w:rPr>
          <w:sz w:val="24"/>
          <w:szCs w:val="24"/>
        </w:rPr>
      </w:pPr>
      <w:r>
        <w:rPr>
          <w:rFonts w:ascii="宋体" w:eastAsia="宋体" w:hAnsi="宋体" w:cs="宋体"/>
          <w:sz w:val="24"/>
          <w:szCs w:val="24"/>
        </w:rPr>
        <w:t>（2）认证覆盖的生产经营或服务的地址和业务范围；</w:t>
      </w:r>
    </w:p>
    <w:p w14:paraId="08501532" w14:textId="77777777" w:rsidR="008C61D8" w:rsidRDefault="003C2DA4">
      <w:pPr>
        <w:spacing w:line="600" w:lineRule="exact"/>
        <w:rPr>
          <w:sz w:val="24"/>
          <w:szCs w:val="24"/>
        </w:rPr>
      </w:pPr>
      <w:r>
        <w:rPr>
          <w:rFonts w:ascii="宋体" w:eastAsia="宋体" w:hAnsi="宋体" w:cs="宋体"/>
          <w:sz w:val="24"/>
          <w:szCs w:val="24"/>
        </w:rPr>
        <w:t>（3）认证依据；</w:t>
      </w:r>
    </w:p>
    <w:p w14:paraId="0349D7AA" w14:textId="77777777" w:rsidR="008C61D8" w:rsidRDefault="003C2DA4">
      <w:pPr>
        <w:spacing w:line="600" w:lineRule="exact"/>
        <w:rPr>
          <w:sz w:val="24"/>
          <w:szCs w:val="24"/>
        </w:rPr>
      </w:pPr>
      <w:r>
        <w:rPr>
          <w:rFonts w:ascii="宋体" w:eastAsia="宋体" w:hAnsi="宋体" w:cs="宋体"/>
          <w:sz w:val="24"/>
          <w:szCs w:val="24"/>
        </w:rPr>
        <w:t>（4）证书编号；</w:t>
      </w:r>
    </w:p>
    <w:p w14:paraId="42E34696"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（5）证书颁证日期、证书有效期；</w:t>
      </w:r>
    </w:p>
    <w:p w14:paraId="2417BA51" w14:textId="77777777" w:rsidR="008C61D8" w:rsidRDefault="003C2DA4">
      <w:pPr>
        <w:spacing w:line="600" w:lineRule="exact"/>
        <w:ind w:right="3486"/>
        <w:rPr>
          <w:rFonts w:ascii="宋体" w:eastAsia="宋体" w:hAnsi="宋体" w:cs="宋体"/>
          <w:sz w:val="24"/>
          <w:szCs w:val="24"/>
        </w:rPr>
      </w:pPr>
      <w:r>
        <w:rPr>
          <w:rFonts w:ascii="宋体" w:eastAsia="宋体" w:hAnsi="宋体" w:cs="宋体"/>
          <w:sz w:val="24"/>
          <w:szCs w:val="24"/>
        </w:rPr>
        <w:t>（6）本机构名称、地址和认证标志。</w:t>
      </w:r>
    </w:p>
    <w:p w14:paraId="3D538D64" w14:textId="77777777" w:rsidR="008C61D8" w:rsidRDefault="003C2DA4">
      <w:pPr>
        <w:spacing w:line="600" w:lineRule="exact"/>
        <w:ind w:right="3486"/>
        <w:rPr>
          <w:sz w:val="24"/>
          <w:szCs w:val="24"/>
        </w:rPr>
      </w:pPr>
      <w:r>
        <w:rPr>
          <w:rFonts w:ascii="宋体" w:eastAsia="宋体" w:hAnsi="宋体" w:cs="宋体"/>
          <w:sz w:val="24"/>
          <w:szCs w:val="24"/>
        </w:rPr>
        <w:t>（7）证书查询方式。</w:t>
      </w:r>
    </w:p>
    <w:p w14:paraId="4964189C" w14:textId="16D96972" w:rsidR="008C61D8" w:rsidRDefault="003C2DA4">
      <w:pPr>
        <w:spacing w:line="600" w:lineRule="exact"/>
        <w:ind w:right="20"/>
        <w:rPr>
          <w:sz w:val="24"/>
          <w:szCs w:val="24"/>
        </w:rPr>
      </w:pPr>
      <w:r>
        <w:rPr>
          <w:rFonts w:ascii="宋体" w:eastAsia="宋体" w:hAnsi="宋体" w:cs="宋体"/>
          <w:sz w:val="24"/>
          <w:szCs w:val="24"/>
        </w:rPr>
        <w:t>9.2</w:t>
      </w:r>
      <w:r w:rsidR="00671BFA">
        <w:rPr>
          <w:rFonts w:ascii="宋体" w:eastAsia="宋体" w:hAnsi="宋体" w:cs="宋体"/>
          <w:sz w:val="24"/>
          <w:szCs w:val="24"/>
        </w:rPr>
        <w:t>保安服务管理体系认证</w:t>
      </w:r>
      <w:r>
        <w:rPr>
          <w:rFonts w:ascii="宋体" w:eastAsia="宋体" w:hAnsi="宋体" w:cs="宋体"/>
          <w:sz w:val="24"/>
          <w:szCs w:val="24"/>
        </w:rPr>
        <w:t>证书有效期为 3 年，再认证的认证证书有效期不超过最近一次有效认证证书截止期再加 3 年。</w:t>
      </w:r>
    </w:p>
    <w:p w14:paraId="2010E600" w14:textId="2D27FBA3" w:rsidR="008C61D8" w:rsidRDefault="003C2DA4">
      <w:pPr>
        <w:pStyle w:val="aa"/>
        <w:numPr>
          <w:ilvl w:val="1"/>
          <w:numId w:val="3"/>
        </w:numPr>
        <w:spacing w:line="600" w:lineRule="exact"/>
        <w:ind w:firstLineChars="0"/>
        <w:rPr>
          <w:sz w:val="24"/>
          <w:szCs w:val="24"/>
        </w:rPr>
      </w:pPr>
      <w:r>
        <w:rPr>
          <w:rFonts w:ascii="宋体" w:eastAsia="宋体" w:hAnsi="宋体" w:cs="宋体"/>
          <w:sz w:val="24"/>
          <w:szCs w:val="24"/>
        </w:rPr>
        <w:t>本机构按照认监委相关信息通报制度上报</w:t>
      </w:r>
      <w:r w:rsidR="00671BFA">
        <w:rPr>
          <w:rFonts w:ascii="宋体" w:eastAsia="宋体" w:hAnsi="宋体" w:cs="宋体"/>
          <w:sz w:val="24"/>
          <w:szCs w:val="24"/>
        </w:rPr>
        <w:t>保安服务管理体系认证</w:t>
      </w:r>
      <w:r>
        <w:rPr>
          <w:rFonts w:ascii="宋体" w:eastAsia="宋体" w:hAnsi="宋体" w:cs="宋体"/>
          <w:sz w:val="24"/>
          <w:szCs w:val="24"/>
        </w:rPr>
        <w:t>证书信息。</w:t>
      </w:r>
    </w:p>
    <w:p w14:paraId="435452DC" w14:textId="77777777" w:rsidR="008C61D8" w:rsidRDefault="003C2DA4">
      <w:pPr>
        <w:tabs>
          <w:tab w:val="left" w:pos="720"/>
        </w:tabs>
        <w:spacing w:line="600" w:lineRule="exact"/>
        <w:rPr>
          <w:rFonts w:ascii="宋体" w:eastAsia="宋体" w:hAnsi="宋体" w:cs="宋体"/>
          <w:b/>
          <w:bCs/>
          <w:sz w:val="24"/>
          <w:szCs w:val="24"/>
        </w:rPr>
      </w:pPr>
      <w:r>
        <w:rPr>
          <w:rFonts w:ascii="宋体" w:eastAsia="宋体" w:hAnsi="宋体" w:cs="宋体" w:hint="eastAsia"/>
          <w:b/>
          <w:bCs/>
          <w:sz w:val="24"/>
          <w:szCs w:val="24"/>
        </w:rPr>
        <w:t>10</w:t>
      </w:r>
      <w:r>
        <w:rPr>
          <w:rFonts w:ascii="宋体" w:eastAsia="宋体" w:hAnsi="宋体" w:cs="宋体"/>
          <w:b/>
          <w:bCs/>
          <w:sz w:val="24"/>
          <w:szCs w:val="24"/>
        </w:rPr>
        <w:t>认证范围的变更</w:t>
      </w:r>
    </w:p>
    <w:p w14:paraId="14FB98FE" w14:textId="77777777" w:rsidR="008C61D8" w:rsidRDefault="003C2DA4">
      <w:pPr>
        <w:spacing w:line="600" w:lineRule="exact"/>
        <w:ind w:right="-13"/>
        <w:rPr>
          <w:sz w:val="24"/>
          <w:szCs w:val="24"/>
        </w:rPr>
      </w:pPr>
      <w:r>
        <w:rPr>
          <w:rFonts w:ascii="宋体" w:eastAsia="宋体" w:hAnsi="宋体" w:cs="宋体"/>
          <w:sz w:val="24"/>
          <w:szCs w:val="24"/>
        </w:rPr>
        <w:t>10.1 获证组织业务范围变更时，应告知本机构，并按本机构的要求提交相关材料。</w:t>
      </w:r>
    </w:p>
    <w:p w14:paraId="1328FE4D" w14:textId="77777777" w:rsidR="008C61D8" w:rsidRDefault="003C2DA4">
      <w:pPr>
        <w:spacing w:line="600" w:lineRule="exact"/>
        <w:rPr>
          <w:rFonts w:ascii="宋体" w:eastAsia="宋体" w:hAnsi="宋体" w:cs="宋体"/>
          <w:sz w:val="24"/>
          <w:szCs w:val="24"/>
        </w:rPr>
      </w:pPr>
      <w:r>
        <w:rPr>
          <w:rFonts w:ascii="宋体" w:eastAsia="宋体" w:hAnsi="宋体" w:cs="宋体"/>
          <w:sz w:val="24"/>
          <w:szCs w:val="24"/>
        </w:rPr>
        <w:t>10.2 本机构根据获证组织的变更情况，策划并实施适宜的审核活动，并按照 5.5 要求做出关于是否扩大、缩小或变更认证范围的决定。相关审核活动可单独进行，也可结合获证组织的监督或再认证审核进行。</w:t>
      </w:r>
    </w:p>
    <w:p w14:paraId="26B08207" w14:textId="77777777" w:rsidR="008C61D8" w:rsidRDefault="003C2DA4">
      <w:pPr>
        <w:spacing w:line="600" w:lineRule="exact"/>
        <w:rPr>
          <w:sz w:val="24"/>
          <w:szCs w:val="24"/>
        </w:rPr>
      </w:pPr>
      <w:r>
        <w:rPr>
          <w:rFonts w:ascii="宋体" w:eastAsia="宋体" w:hAnsi="宋体" w:cs="宋体" w:hint="eastAsia"/>
          <w:sz w:val="24"/>
          <w:szCs w:val="24"/>
        </w:rPr>
        <w:t>11</w:t>
      </w:r>
      <w:r>
        <w:rPr>
          <w:rFonts w:ascii="宋体" w:eastAsia="宋体" w:hAnsi="宋体" w:cs="宋体"/>
          <w:b/>
          <w:bCs/>
          <w:sz w:val="24"/>
          <w:szCs w:val="24"/>
        </w:rPr>
        <w:t>与其他管理体系的结合审核</w:t>
      </w:r>
    </w:p>
    <w:p w14:paraId="5C7906E8" w14:textId="3AFCA99B" w:rsidR="008C61D8" w:rsidRDefault="003C2DA4">
      <w:pPr>
        <w:spacing w:line="600" w:lineRule="exact"/>
        <w:ind w:right="-13"/>
        <w:rPr>
          <w:sz w:val="24"/>
          <w:szCs w:val="24"/>
        </w:rPr>
      </w:pPr>
      <w:r>
        <w:rPr>
          <w:rFonts w:ascii="宋体" w:eastAsia="宋体" w:hAnsi="宋体" w:cs="宋体"/>
          <w:sz w:val="24"/>
          <w:szCs w:val="24"/>
        </w:rPr>
        <w:lastRenderedPageBreak/>
        <w:t>11.1 当</w:t>
      </w:r>
      <w:r w:rsidR="00671BFA">
        <w:rPr>
          <w:rFonts w:ascii="宋体" w:eastAsia="宋体" w:hAnsi="宋体" w:cs="宋体"/>
          <w:sz w:val="24"/>
          <w:szCs w:val="24"/>
        </w:rPr>
        <w:t>保安服务管理体系认证</w:t>
      </w:r>
      <w:r>
        <w:rPr>
          <w:rFonts w:ascii="宋体" w:eastAsia="宋体" w:hAnsi="宋体" w:cs="宋体"/>
          <w:sz w:val="24"/>
          <w:szCs w:val="24"/>
        </w:rPr>
        <w:t>审核和其他管理体系认证审核结合实施时，应同时</w:t>
      </w:r>
      <w:bookmarkStart w:id="10" w:name="page13"/>
      <w:bookmarkEnd w:id="10"/>
      <w:r>
        <w:rPr>
          <w:rFonts w:ascii="宋体" w:eastAsia="宋体" w:hAnsi="宋体" w:cs="宋体"/>
          <w:sz w:val="24"/>
          <w:szCs w:val="24"/>
        </w:rPr>
        <w:t>遵照本规则要求以及其他管理体系认证的相关要求。</w:t>
      </w:r>
    </w:p>
    <w:p w14:paraId="2A0ACD3F" w14:textId="155407B6" w:rsidR="008C61D8" w:rsidRDefault="003C2DA4">
      <w:pPr>
        <w:spacing w:line="600" w:lineRule="exact"/>
        <w:ind w:right="-13"/>
        <w:rPr>
          <w:sz w:val="24"/>
          <w:szCs w:val="24"/>
        </w:rPr>
      </w:pPr>
      <w:r>
        <w:rPr>
          <w:rFonts w:ascii="宋体" w:eastAsia="宋体" w:hAnsi="宋体" w:cs="宋体"/>
          <w:sz w:val="24"/>
          <w:szCs w:val="24"/>
        </w:rPr>
        <w:t>11.2 当</w:t>
      </w:r>
      <w:r w:rsidR="00671BFA">
        <w:rPr>
          <w:rFonts w:ascii="宋体" w:eastAsia="宋体" w:hAnsi="宋体" w:cs="宋体"/>
          <w:sz w:val="24"/>
          <w:szCs w:val="24"/>
        </w:rPr>
        <w:t>保安服务管理体系</w:t>
      </w:r>
      <w:r>
        <w:rPr>
          <w:rFonts w:ascii="宋体" w:eastAsia="宋体" w:hAnsi="宋体" w:cs="宋体"/>
          <w:sz w:val="24"/>
          <w:szCs w:val="24"/>
        </w:rPr>
        <w:t>审核和其他管理体系认证审核结合实施时，总审核人日数按照体系结合审核计算。</w:t>
      </w:r>
    </w:p>
    <w:p w14:paraId="7B70B0FE"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12</w:t>
      </w:r>
      <w:r>
        <w:rPr>
          <w:rFonts w:ascii="宋体" w:eastAsia="宋体" w:hAnsi="宋体" w:cs="宋体"/>
          <w:b/>
          <w:bCs/>
          <w:sz w:val="24"/>
          <w:szCs w:val="24"/>
        </w:rPr>
        <w:t>申诉和投诉</w:t>
      </w:r>
    </w:p>
    <w:p w14:paraId="2D42E893" w14:textId="77777777" w:rsidR="008C61D8" w:rsidRDefault="003C2DA4">
      <w:pPr>
        <w:spacing w:line="600" w:lineRule="exact"/>
        <w:ind w:right="-13"/>
        <w:rPr>
          <w:sz w:val="24"/>
          <w:szCs w:val="24"/>
        </w:rPr>
      </w:pPr>
      <w:r>
        <w:rPr>
          <w:rFonts w:ascii="宋体" w:eastAsia="宋体" w:hAnsi="宋体" w:cs="宋体"/>
          <w:sz w:val="24"/>
          <w:szCs w:val="24"/>
        </w:rPr>
        <w:t>12.1 申请组织或获证组织对认证决定有异议时，可在 10 个工作日内向本机构提出申诉。本机构自收到申诉之日起，在一个月内进行处理，并将处理结果书面通知申诉人。</w:t>
      </w:r>
    </w:p>
    <w:p w14:paraId="7AE1233E" w14:textId="77777777" w:rsidR="008C61D8" w:rsidRDefault="003C2DA4">
      <w:pPr>
        <w:spacing w:line="600" w:lineRule="exact"/>
        <w:ind w:right="-13"/>
        <w:rPr>
          <w:sz w:val="24"/>
          <w:szCs w:val="24"/>
        </w:rPr>
      </w:pPr>
      <w:r>
        <w:rPr>
          <w:rFonts w:ascii="宋体" w:eastAsia="宋体" w:hAnsi="宋体" w:cs="宋体"/>
          <w:sz w:val="24"/>
          <w:szCs w:val="24"/>
        </w:rPr>
        <w:t>12.2 若申诉人认为认证机构未遵守认证相关法律法规或本规则并导致自身合法权益受到严重侵害的，可以直接向认证监管部门投诉。</w:t>
      </w:r>
    </w:p>
    <w:p w14:paraId="2A120B8B" w14:textId="77777777" w:rsidR="008C61D8" w:rsidRDefault="003C2DA4">
      <w:pPr>
        <w:tabs>
          <w:tab w:val="left" w:pos="720"/>
        </w:tabs>
        <w:spacing w:line="600" w:lineRule="exact"/>
        <w:rPr>
          <w:rFonts w:ascii="宋体" w:eastAsia="宋体" w:hAnsi="宋体" w:cs="宋体"/>
          <w:b/>
          <w:bCs/>
          <w:sz w:val="24"/>
          <w:szCs w:val="24"/>
        </w:rPr>
      </w:pPr>
      <w:r>
        <w:rPr>
          <w:rFonts w:hint="eastAsia"/>
          <w:sz w:val="24"/>
          <w:szCs w:val="24"/>
        </w:rPr>
        <w:t>13</w:t>
      </w:r>
      <w:r>
        <w:rPr>
          <w:rFonts w:ascii="宋体" w:eastAsia="宋体" w:hAnsi="宋体" w:cs="宋体"/>
          <w:b/>
          <w:bCs/>
          <w:sz w:val="24"/>
          <w:szCs w:val="24"/>
        </w:rPr>
        <w:t>收费</w:t>
      </w:r>
    </w:p>
    <w:p w14:paraId="11519D74" w14:textId="2EF225BB" w:rsidR="008C61D8" w:rsidRDefault="00671BFA">
      <w:pPr>
        <w:spacing w:line="600" w:lineRule="exact"/>
        <w:rPr>
          <w:sz w:val="24"/>
          <w:szCs w:val="24"/>
        </w:rPr>
      </w:pPr>
      <w:r>
        <w:rPr>
          <w:rFonts w:ascii="宋体" w:eastAsia="宋体" w:hAnsi="宋体" w:cs="宋体"/>
          <w:sz w:val="24"/>
          <w:szCs w:val="24"/>
        </w:rPr>
        <w:t>保安服务管理体系认证</w:t>
      </w:r>
      <w:r w:rsidR="003C2DA4">
        <w:rPr>
          <w:rFonts w:ascii="宋体" w:eastAsia="宋体" w:hAnsi="宋体" w:cs="宋体"/>
          <w:sz w:val="24"/>
          <w:szCs w:val="24"/>
        </w:rPr>
        <w:t>费用按照</w:t>
      </w:r>
      <w:r>
        <w:rPr>
          <w:rFonts w:ascii="宋体" w:eastAsia="宋体" w:hAnsi="宋体" w:cs="宋体"/>
          <w:sz w:val="24"/>
          <w:szCs w:val="24"/>
        </w:rPr>
        <w:t>保安服务管理体系认证</w:t>
      </w:r>
      <w:r w:rsidR="003C2DA4">
        <w:rPr>
          <w:rFonts w:ascii="宋体" w:eastAsia="宋体" w:hAnsi="宋体" w:cs="宋体"/>
          <w:sz w:val="24"/>
          <w:szCs w:val="24"/>
        </w:rPr>
        <w:t>审核收费标准收取。</w:t>
      </w:r>
    </w:p>
    <w:p w14:paraId="6CA9DCA3" w14:textId="77777777" w:rsidR="00087EF1" w:rsidRDefault="00087EF1">
      <w:pPr>
        <w:rPr>
          <w:rFonts w:ascii="宋体" w:eastAsia="宋体" w:hAnsi="宋体" w:cs="宋体"/>
          <w:sz w:val="24"/>
          <w:szCs w:val="24"/>
        </w:rPr>
      </w:pPr>
      <w:bookmarkStart w:id="11" w:name="page14"/>
      <w:bookmarkEnd w:id="11"/>
      <w:r>
        <w:rPr>
          <w:rFonts w:ascii="宋体" w:eastAsia="宋体" w:hAnsi="宋体" w:cs="宋体"/>
          <w:sz w:val="24"/>
          <w:szCs w:val="24"/>
        </w:rPr>
        <w:br w:type="page"/>
      </w:r>
    </w:p>
    <w:p w14:paraId="5CD51D05" w14:textId="677FC873" w:rsidR="0033258C" w:rsidRPr="0033258C" w:rsidRDefault="00025322" w:rsidP="0033258C">
      <w:pPr>
        <w:spacing w:line="360" w:lineRule="auto"/>
        <w:ind w:right="20"/>
        <w:rPr>
          <w:rFonts w:ascii="宋体" w:eastAsia="宋体" w:hAnsi="宋体" w:cs="宋体"/>
          <w:sz w:val="24"/>
          <w:szCs w:val="24"/>
        </w:rPr>
      </w:pPr>
      <w:r>
        <w:rPr>
          <w:rFonts w:ascii="宋体" w:eastAsia="宋体" w:hAnsi="宋体" w:cs="宋体" w:hint="eastAsia"/>
          <w:sz w:val="24"/>
          <w:szCs w:val="24"/>
        </w:rPr>
        <w:lastRenderedPageBreak/>
        <w:t>附</w:t>
      </w:r>
      <w:r w:rsidR="00087EF1">
        <w:rPr>
          <w:rFonts w:ascii="宋体" w:eastAsia="宋体" w:hAnsi="宋体" w:cs="宋体" w:hint="eastAsia"/>
          <w:sz w:val="24"/>
          <w:szCs w:val="24"/>
        </w:rPr>
        <w:t>件</w:t>
      </w:r>
      <w:r>
        <w:rPr>
          <w:rFonts w:ascii="宋体" w:eastAsia="宋体" w:hAnsi="宋体" w:cs="宋体" w:hint="eastAsia"/>
          <w:sz w:val="24"/>
          <w:szCs w:val="24"/>
        </w:rPr>
        <w:t>1</w:t>
      </w:r>
    </w:p>
    <w:p w14:paraId="76C734EF" w14:textId="0E219A4E" w:rsidR="0033258C" w:rsidRDefault="0033258C" w:rsidP="00EB20A0">
      <w:pPr>
        <w:jc w:val="center"/>
        <w:rPr>
          <w:b/>
        </w:rPr>
      </w:pPr>
      <w:r>
        <w:rPr>
          <w:b/>
        </w:rPr>
        <w:t>有效人数与审核时间的关系（仅适用于初次审核）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520"/>
        <w:gridCol w:w="1980"/>
        <w:gridCol w:w="2700"/>
      </w:tblGrid>
      <w:tr w:rsidR="0033258C" w14:paraId="63B5343C" w14:textId="77777777" w:rsidTr="00806227">
        <w:trPr>
          <w:trHeight w:val="774"/>
        </w:trPr>
        <w:tc>
          <w:tcPr>
            <w:tcW w:w="2160" w:type="dxa"/>
          </w:tcPr>
          <w:p w14:paraId="5346B926" w14:textId="77777777" w:rsidR="0033258C" w:rsidRDefault="0033258C" w:rsidP="00806227">
            <w:r>
              <w:rPr>
                <w:rFonts w:hint="eastAsia"/>
              </w:rPr>
              <w:t>有效人数</w:t>
            </w:r>
          </w:p>
        </w:tc>
        <w:tc>
          <w:tcPr>
            <w:tcW w:w="2520" w:type="dxa"/>
          </w:tcPr>
          <w:p w14:paraId="5B39B840" w14:textId="77777777" w:rsidR="0033258C" w:rsidRDefault="0033258C" w:rsidP="00806227">
            <w:r>
              <w:rPr>
                <w:rFonts w:hint="eastAsia"/>
              </w:rPr>
              <w:t>审核时间</w:t>
            </w:r>
          </w:p>
          <w:p w14:paraId="505E5A19"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c>
          <w:tcPr>
            <w:tcW w:w="1980" w:type="dxa"/>
          </w:tcPr>
          <w:p w14:paraId="4EB34BAB" w14:textId="77777777" w:rsidR="0033258C" w:rsidRDefault="0033258C" w:rsidP="00806227">
            <w:r>
              <w:rPr>
                <w:rFonts w:hint="eastAsia"/>
              </w:rPr>
              <w:t>有效人数</w:t>
            </w:r>
          </w:p>
        </w:tc>
        <w:tc>
          <w:tcPr>
            <w:tcW w:w="2700" w:type="dxa"/>
          </w:tcPr>
          <w:p w14:paraId="4F6AD01D" w14:textId="77777777" w:rsidR="0033258C" w:rsidRDefault="0033258C" w:rsidP="00806227">
            <w:r>
              <w:rPr>
                <w:rFonts w:hint="eastAsia"/>
              </w:rPr>
              <w:t>审核时间</w:t>
            </w:r>
          </w:p>
          <w:p w14:paraId="4FBEBF14" w14:textId="77777777" w:rsidR="0033258C" w:rsidRDefault="0033258C" w:rsidP="00806227">
            <w:r>
              <w:rPr>
                <w:rFonts w:hint="eastAsia"/>
              </w:rPr>
              <w:t>第</w:t>
            </w:r>
            <w:r>
              <w:rPr>
                <w:rFonts w:hint="eastAsia"/>
              </w:rPr>
              <w:t>1</w:t>
            </w:r>
            <w:r>
              <w:rPr>
                <w:rFonts w:hint="eastAsia"/>
              </w:rPr>
              <w:t>阶段＋第</w:t>
            </w:r>
            <w:r>
              <w:rPr>
                <w:rFonts w:hint="eastAsia"/>
              </w:rPr>
              <w:t>2</w:t>
            </w:r>
            <w:r>
              <w:rPr>
                <w:rFonts w:hint="eastAsia"/>
              </w:rPr>
              <w:t>阶段（天）</w:t>
            </w:r>
          </w:p>
        </w:tc>
      </w:tr>
      <w:tr w:rsidR="0033258C" w14:paraId="47B0FCD3" w14:textId="77777777" w:rsidTr="00806227">
        <w:trPr>
          <w:trHeight w:val="399"/>
        </w:trPr>
        <w:tc>
          <w:tcPr>
            <w:tcW w:w="2160" w:type="dxa"/>
          </w:tcPr>
          <w:p w14:paraId="39A1D70F" w14:textId="77777777" w:rsidR="0033258C" w:rsidRDefault="0033258C" w:rsidP="00806227">
            <w:r>
              <w:t>1-5</w:t>
            </w:r>
          </w:p>
        </w:tc>
        <w:tc>
          <w:tcPr>
            <w:tcW w:w="2520" w:type="dxa"/>
          </w:tcPr>
          <w:p w14:paraId="10C43E8E" w14:textId="77777777" w:rsidR="0033258C" w:rsidRDefault="0033258C" w:rsidP="00806227">
            <w:r>
              <w:t>1.5</w:t>
            </w:r>
          </w:p>
        </w:tc>
        <w:tc>
          <w:tcPr>
            <w:tcW w:w="1980" w:type="dxa"/>
          </w:tcPr>
          <w:p w14:paraId="53A09AD6" w14:textId="77777777" w:rsidR="0033258C" w:rsidRDefault="0033258C" w:rsidP="00806227">
            <w:r>
              <w:t>626-875</w:t>
            </w:r>
          </w:p>
        </w:tc>
        <w:tc>
          <w:tcPr>
            <w:tcW w:w="2700" w:type="dxa"/>
          </w:tcPr>
          <w:p w14:paraId="5360E7FF" w14:textId="77777777" w:rsidR="0033258C" w:rsidRDefault="0033258C" w:rsidP="00806227">
            <w:r>
              <w:t>12</w:t>
            </w:r>
          </w:p>
        </w:tc>
      </w:tr>
      <w:tr w:rsidR="0033258C" w14:paraId="21457B29" w14:textId="77777777" w:rsidTr="00806227">
        <w:trPr>
          <w:trHeight w:val="399"/>
        </w:trPr>
        <w:tc>
          <w:tcPr>
            <w:tcW w:w="2160" w:type="dxa"/>
          </w:tcPr>
          <w:p w14:paraId="6BE006A9" w14:textId="77777777" w:rsidR="0033258C" w:rsidRDefault="0033258C" w:rsidP="00806227">
            <w:r>
              <w:t>6-10</w:t>
            </w:r>
          </w:p>
        </w:tc>
        <w:tc>
          <w:tcPr>
            <w:tcW w:w="2520" w:type="dxa"/>
          </w:tcPr>
          <w:p w14:paraId="0C6C83B3" w14:textId="77777777" w:rsidR="0033258C" w:rsidRDefault="0033258C" w:rsidP="00806227">
            <w:r>
              <w:t>2</w:t>
            </w:r>
          </w:p>
        </w:tc>
        <w:tc>
          <w:tcPr>
            <w:tcW w:w="1980" w:type="dxa"/>
          </w:tcPr>
          <w:p w14:paraId="3A0518B5" w14:textId="77777777" w:rsidR="0033258C" w:rsidRDefault="0033258C" w:rsidP="00806227">
            <w:r>
              <w:t>876-1175</w:t>
            </w:r>
          </w:p>
        </w:tc>
        <w:tc>
          <w:tcPr>
            <w:tcW w:w="2700" w:type="dxa"/>
          </w:tcPr>
          <w:p w14:paraId="7091B7CF" w14:textId="77777777" w:rsidR="0033258C" w:rsidRDefault="0033258C" w:rsidP="00806227">
            <w:r>
              <w:t>13</w:t>
            </w:r>
          </w:p>
        </w:tc>
      </w:tr>
      <w:tr w:rsidR="0033258C" w14:paraId="5E69904E" w14:textId="77777777" w:rsidTr="00806227">
        <w:trPr>
          <w:trHeight w:val="399"/>
        </w:trPr>
        <w:tc>
          <w:tcPr>
            <w:tcW w:w="2160" w:type="dxa"/>
          </w:tcPr>
          <w:p w14:paraId="01928A39" w14:textId="77777777" w:rsidR="0033258C" w:rsidRDefault="0033258C" w:rsidP="00806227">
            <w:r>
              <w:t>11-15</w:t>
            </w:r>
          </w:p>
        </w:tc>
        <w:tc>
          <w:tcPr>
            <w:tcW w:w="2520" w:type="dxa"/>
          </w:tcPr>
          <w:p w14:paraId="6DCD5444" w14:textId="77777777" w:rsidR="0033258C" w:rsidRDefault="0033258C" w:rsidP="00806227">
            <w:r>
              <w:t>2.5</w:t>
            </w:r>
          </w:p>
        </w:tc>
        <w:tc>
          <w:tcPr>
            <w:tcW w:w="1980" w:type="dxa"/>
          </w:tcPr>
          <w:p w14:paraId="7926B14F" w14:textId="77777777" w:rsidR="0033258C" w:rsidRDefault="0033258C" w:rsidP="00806227">
            <w:r>
              <w:t>1176-1550</w:t>
            </w:r>
          </w:p>
        </w:tc>
        <w:tc>
          <w:tcPr>
            <w:tcW w:w="2700" w:type="dxa"/>
          </w:tcPr>
          <w:p w14:paraId="5C6D0BC6" w14:textId="77777777" w:rsidR="0033258C" w:rsidRDefault="0033258C" w:rsidP="00806227">
            <w:r>
              <w:t>14</w:t>
            </w:r>
          </w:p>
        </w:tc>
      </w:tr>
      <w:tr w:rsidR="0033258C" w14:paraId="12F6CAFA" w14:textId="77777777" w:rsidTr="00806227">
        <w:trPr>
          <w:trHeight w:val="399"/>
        </w:trPr>
        <w:tc>
          <w:tcPr>
            <w:tcW w:w="2160" w:type="dxa"/>
          </w:tcPr>
          <w:p w14:paraId="12D1F753" w14:textId="77777777" w:rsidR="0033258C" w:rsidRDefault="0033258C" w:rsidP="00806227">
            <w:r>
              <w:t>16-25</w:t>
            </w:r>
          </w:p>
        </w:tc>
        <w:tc>
          <w:tcPr>
            <w:tcW w:w="2520" w:type="dxa"/>
          </w:tcPr>
          <w:p w14:paraId="1C09EFB7" w14:textId="77777777" w:rsidR="0033258C" w:rsidRDefault="0033258C" w:rsidP="00806227">
            <w:r>
              <w:t>3</w:t>
            </w:r>
          </w:p>
        </w:tc>
        <w:tc>
          <w:tcPr>
            <w:tcW w:w="1980" w:type="dxa"/>
          </w:tcPr>
          <w:p w14:paraId="443DFAAD" w14:textId="77777777" w:rsidR="0033258C" w:rsidRDefault="0033258C" w:rsidP="00806227">
            <w:r>
              <w:t>1551-2025</w:t>
            </w:r>
          </w:p>
        </w:tc>
        <w:tc>
          <w:tcPr>
            <w:tcW w:w="2700" w:type="dxa"/>
          </w:tcPr>
          <w:p w14:paraId="18C6855C" w14:textId="77777777" w:rsidR="0033258C" w:rsidRDefault="0033258C" w:rsidP="00806227">
            <w:r>
              <w:t>15</w:t>
            </w:r>
          </w:p>
        </w:tc>
      </w:tr>
      <w:tr w:rsidR="0033258C" w14:paraId="7BCD4995" w14:textId="77777777" w:rsidTr="00806227">
        <w:trPr>
          <w:trHeight w:val="399"/>
        </w:trPr>
        <w:tc>
          <w:tcPr>
            <w:tcW w:w="2160" w:type="dxa"/>
          </w:tcPr>
          <w:p w14:paraId="20D5A746" w14:textId="77777777" w:rsidR="0033258C" w:rsidRDefault="0033258C" w:rsidP="00806227">
            <w:r>
              <w:t>26-45</w:t>
            </w:r>
          </w:p>
        </w:tc>
        <w:tc>
          <w:tcPr>
            <w:tcW w:w="2520" w:type="dxa"/>
          </w:tcPr>
          <w:p w14:paraId="3F7EE2B9" w14:textId="77777777" w:rsidR="0033258C" w:rsidRDefault="0033258C" w:rsidP="00806227">
            <w:r>
              <w:rPr>
                <w:rFonts w:hint="eastAsia"/>
              </w:rPr>
              <w:t>4</w:t>
            </w:r>
          </w:p>
        </w:tc>
        <w:tc>
          <w:tcPr>
            <w:tcW w:w="1980" w:type="dxa"/>
          </w:tcPr>
          <w:p w14:paraId="01CCB930" w14:textId="77777777" w:rsidR="0033258C" w:rsidRDefault="0033258C" w:rsidP="00806227">
            <w:r>
              <w:t>2026-2675</w:t>
            </w:r>
          </w:p>
        </w:tc>
        <w:tc>
          <w:tcPr>
            <w:tcW w:w="2700" w:type="dxa"/>
          </w:tcPr>
          <w:p w14:paraId="25E92215" w14:textId="77777777" w:rsidR="0033258C" w:rsidRDefault="0033258C" w:rsidP="00806227">
            <w:r>
              <w:rPr>
                <w:rFonts w:hint="eastAsia"/>
              </w:rPr>
              <w:t>16</w:t>
            </w:r>
          </w:p>
        </w:tc>
      </w:tr>
      <w:tr w:rsidR="0033258C" w14:paraId="113B176C" w14:textId="77777777" w:rsidTr="00806227">
        <w:trPr>
          <w:trHeight w:val="399"/>
        </w:trPr>
        <w:tc>
          <w:tcPr>
            <w:tcW w:w="2160" w:type="dxa"/>
          </w:tcPr>
          <w:p w14:paraId="0D8CD4B0" w14:textId="77777777" w:rsidR="0033258C" w:rsidRDefault="0033258C" w:rsidP="00806227">
            <w:r>
              <w:t>46-65</w:t>
            </w:r>
          </w:p>
        </w:tc>
        <w:tc>
          <w:tcPr>
            <w:tcW w:w="2520" w:type="dxa"/>
          </w:tcPr>
          <w:p w14:paraId="6EC82BA4" w14:textId="77777777" w:rsidR="0033258C" w:rsidRDefault="0033258C" w:rsidP="00806227">
            <w:r>
              <w:rPr>
                <w:rFonts w:hint="eastAsia"/>
              </w:rPr>
              <w:t>5</w:t>
            </w:r>
          </w:p>
        </w:tc>
        <w:tc>
          <w:tcPr>
            <w:tcW w:w="1980" w:type="dxa"/>
          </w:tcPr>
          <w:p w14:paraId="103F2C44" w14:textId="77777777" w:rsidR="0033258C" w:rsidRDefault="0033258C" w:rsidP="00806227">
            <w:r>
              <w:t>2676-3450</w:t>
            </w:r>
          </w:p>
        </w:tc>
        <w:tc>
          <w:tcPr>
            <w:tcW w:w="2700" w:type="dxa"/>
          </w:tcPr>
          <w:p w14:paraId="6291DF94" w14:textId="77777777" w:rsidR="0033258C" w:rsidRDefault="0033258C" w:rsidP="00806227">
            <w:r>
              <w:rPr>
                <w:rFonts w:hint="eastAsia"/>
              </w:rPr>
              <w:t>17</w:t>
            </w:r>
          </w:p>
        </w:tc>
      </w:tr>
      <w:tr w:rsidR="0033258C" w14:paraId="19774B82" w14:textId="77777777" w:rsidTr="00806227">
        <w:trPr>
          <w:trHeight w:val="399"/>
        </w:trPr>
        <w:tc>
          <w:tcPr>
            <w:tcW w:w="2160" w:type="dxa"/>
          </w:tcPr>
          <w:p w14:paraId="22FE37DE" w14:textId="77777777" w:rsidR="0033258C" w:rsidRDefault="0033258C" w:rsidP="00806227">
            <w:r>
              <w:t>66-85</w:t>
            </w:r>
          </w:p>
        </w:tc>
        <w:tc>
          <w:tcPr>
            <w:tcW w:w="2520" w:type="dxa"/>
          </w:tcPr>
          <w:p w14:paraId="0DB20AE1" w14:textId="77777777" w:rsidR="0033258C" w:rsidRDefault="0033258C" w:rsidP="00806227">
            <w:r>
              <w:rPr>
                <w:rFonts w:hint="eastAsia"/>
              </w:rPr>
              <w:t>6</w:t>
            </w:r>
          </w:p>
        </w:tc>
        <w:tc>
          <w:tcPr>
            <w:tcW w:w="1980" w:type="dxa"/>
          </w:tcPr>
          <w:p w14:paraId="02581B4E" w14:textId="77777777" w:rsidR="0033258C" w:rsidRDefault="0033258C" w:rsidP="00806227">
            <w:r>
              <w:t>3451-4350</w:t>
            </w:r>
          </w:p>
        </w:tc>
        <w:tc>
          <w:tcPr>
            <w:tcW w:w="2700" w:type="dxa"/>
          </w:tcPr>
          <w:p w14:paraId="091C3058" w14:textId="77777777" w:rsidR="0033258C" w:rsidRDefault="0033258C" w:rsidP="00806227">
            <w:r>
              <w:rPr>
                <w:rFonts w:hint="eastAsia"/>
              </w:rPr>
              <w:t>18</w:t>
            </w:r>
          </w:p>
        </w:tc>
      </w:tr>
      <w:tr w:rsidR="0033258C" w14:paraId="23B67EEA" w14:textId="77777777" w:rsidTr="00806227">
        <w:trPr>
          <w:trHeight w:val="399"/>
        </w:trPr>
        <w:tc>
          <w:tcPr>
            <w:tcW w:w="2160" w:type="dxa"/>
          </w:tcPr>
          <w:p w14:paraId="109872CB" w14:textId="77777777" w:rsidR="0033258C" w:rsidRDefault="0033258C" w:rsidP="00806227">
            <w:r>
              <w:t>86-125</w:t>
            </w:r>
          </w:p>
        </w:tc>
        <w:tc>
          <w:tcPr>
            <w:tcW w:w="2520" w:type="dxa"/>
          </w:tcPr>
          <w:p w14:paraId="43787F4B" w14:textId="77777777" w:rsidR="0033258C" w:rsidRDefault="0033258C" w:rsidP="00806227">
            <w:r>
              <w:rPr>
                <w:rFonts w:hint="eastAsia"/>
              </w:rPr>
              <w:t>7</w:t>
            </w:r>
          </w:p>
        </w:tc>
        <w:tc>
          <w:tcPr>
            <w:tcW w:w="1980" w:type="dxa"/>
          </w:tcPr>
          <w:p w14:paraId="00B84285" w14:textId="77777777" w:rsidR="0033258C" w:rsidRDefault="0033258C" w:rsidP="00806227">
            <w:r>
              <w:t>4351-5450</w:t>
            </w:r>
          </w:p>
        </w:tc>
        <w:tc>
          <w:tcPr>
            <w:tcW w:w="2700" w:type="dxa"/>
          </w:tcPr>
          <w:p w14:paraId="37DC9114" w14:textId="77777777" w:rsidR="0033258C" w:rsidRDefault="0033258C" w:rsidP="00806227">
            <w:r>
              <w:rPr>
                <w:rFonts w:hint="eastAsia"/>
              </w:rPr>
              <w:t>19</w:t>
            </w:r>
          </w:p>
        </w:tc>
      </w:tr>
      <w:tr w:rsidR="0033258C" w14:paraId="48F39070" w14:textId="77777777" w:rsidTr="00806227">
        <w:trPr>
          <w:trHeight w:val="399"/>
        </w:trPr>
        <w:tc>
          <w:tcPr>
            <w:tcW w:w="2160" w:type="dxa"/>
          </w:tcPr>
          <w:p w14:paraId="2B2FA35D" w14:textId="77777777" w:rsidR="0033258C" w:rsidRDefault="0033258C" w:rsidP="00806227">
            <w:r>
              <w:t>126-175</w:t>
            </w:r>
          </w:p>
        </w:tc>
        <w:tc>
          <w:tcPr>
            <w:tcW w:w="2520" w:type="dxa"/>
          </w:tcPr>
          <w:p w14:paraId="5D9ADDC8" w14:textId="77777777" w:rsidR="0033258C" w:rsidRDefault="0033258C" w:rsidP="00806227">
            <w:r>
              <w:rPr>
                <w:rFonts w:hint="eastAsia"/>
              </w:rPr>
              <w:t>8</w:t>
            </w:r>
          </w:p>
        </w:tc>
        <w:tc>
          <w:tcPr>
            <w:tcW w:w="1980" w:type="dxa"/>
          </w:tcPr>
          <w:p w14:paraId="193B27F0" w14:textId="77777777" w:rsidR="0033258C" w:rsidRDefault="0033258C" w:rsidP="00806227">
            <w:r>
              <w:t>5451-6800</w:t>
            </w:r>
          </w:p>
        </w:tc>
        <w:tc>
          <w:tcPr>
            <w:tcW w:w="2700" w:type="dxa"/>
          </w:tcPr>
          <w:p w14:paraId="0D77D358" w14:textId="77777777" w:rsidR="0033258C" w:rsidRDefault="0033258C" w:rsidP="00806227">
            <w:r>
              <w:rPr>
                <w:rFonts w:hint="eastAsia"/>
              </w:rPr>
              <w:t>20</w:t>
            </w:r>
          </w:p>
        </w:tc>
      </w:tr>
      <w:tr w:rsidR="0033258C" w14:paraId="6BEFC10F" w14:textId="77777777" w:rsidTr="00806227">
        <w:trPr>
          <w:trHeight w:val="399"/>
        </w:trPr>
        <w:tc>
          <w:tcPr>
            <w:tcW w:w="2160" w:type="dxa"/>
          </w:tcPr>
          <w:p w14:paraId="42F8FEBD" w14:textId="77777777" w:rsidR="0033258C" w:rsidRDefault="0033258C" w:rsidP="00806227">
            <w:r>
              <w:t>176-275</w:t>
            </w:r>
          </w:p>
        </w:tc>
        <w:tc>
          <w:tcPr>
            <w:tcW w:w="2520" w:type="dxa"/>
          </w:tcPr>
          <w:p w14:paraId="655181A2" w14:textId="77777777" w:rsidR="0033258C" w:rsidRDefault="0033258C" w:rsidP="00806227">
            <w:r>
              <w:rPr>
                <w:rFonts w:hint="eastAsia"/>
              </w:rPr>
              <w:t>9</w:t>
            </w:r>
          </w:p>
        </w:tc>
        <w:tc>
          <w:tcPr>
            <w:tcW w:w="1980" w:type="dxa"/>
          </w:tcPr>
          <w:p w14:paraId="02E7100D" w14:textId="77777777" w:rsidR="0033258C" w:rsidRDefault="0033258C" w:rsidP="00806227">
            <w:r>
              <w:t>6801-8500</w:t>
            </w:r>
          </w:p>
        </w:tc>
        <w:tc>
          <w:tcPr>
            <w:tcW w:w="2700" w:type="dxa"/>
          </w:tcPr>
          <w:p w14:paraId="755F8149" w14:textId="77777777" w:rsidR="0033258C" w:rsidRDefault="0033258C" w:rsidP="00806227">
            <w:r>
              <w:rPr>
                <w:rFonts w:hint="eastAsia"/>
              </w:rPr>
              <w:t>21</w:t>
            </w:r>
          </w:p>
        </w:tc>
      </w:tr>
      <w:tr w:rsidR="0033258C" w14:paraId="637C87F0" w14:textId="77777777" w:rsidTr="00806227">
        <w:trPr>
          <w:trHeight w:val="399"/>
        </w:trPr>
        <w:tc>
          <w:tcPr>
            <w:tcW w:w="2160" w:type="dxa"/>
          </w:tcPr>
          <w:p w14:paraId="67CE50D0" w14:textId="77777777" w:rsidR="0033258C" w:rsidRDefault="0033258C" w:rsidP="00806227">
            <w:r>
              <w:t>276-425</w:t>
            </w:r>
          </w:p>
        </w:tc>
        <w:tc>
          <w:tcPr>
            <w:tcW w:w="2520" w:type="dxa"/>
          </w:tcPr>
          <w:p w14:paraId="70FF18D8" w14:textId="77777777" w:rsidR="0033258C" w:rsidRDefault="0033258C" w:rsidP="00806227">
            <w:r>
              <w:rPr>
                <w:rFonts w:hint="eastAsia"/>
              </w:rPr>
              <w:t>10</w:t>
            </w:r>
          </w:p>
        </w:tc>
        <w:tc>
          <w:tcPr>
            <w:tcW w:w="1980" w:type="dxa"/>
          </w:tcPr>
          <w:p w14:paraId="05691C25" w14:textId="77777777" w:rsidR="0033258C" w:rsidRDefault="0033258C" w:rsidP="00806227">
            <w:r>
              <w:t>8501-10700</w:t>
            </w:r>
          </w:p>
        </w:tc>
        <w:tc>
          <w:tcPr>
            <w:tcW w:w="2700" w:type="dxa"/>
          </w:tcPr>
          <w:p w14:paraId="2C696CB8" w14:textId="77777777" w:rsidR="0033258C" w:rsidRDefault="0033258C" w:rsidP="00806227">
            <w:r>
              <w:rPr>
                <w:rFonts w:hint="eastAsia"/>
              </w:rPr>
              <w:t>22</w:t>
            </w:r>
          </w:p>
        </w:tc>
      </w:tr>
      <w:tr w:rsidR="0033258C" w14:paraId="030683E9" w14:textId="77777777" w:rsidTr="00806227">
        <w:trPr>
          <w:trHeight w:val="423"/>
        </w:trPr>
        <w:tc>
          <w:tcPr>
            <w:tcW w:w="2160" w:type="dxa"/>
          </w:tcPr>
          <w:p w14:paraId="3B77EBC3" w14:textId="77777777" w:rsidR="0033258C" w:rsidRDefault="0033258C" w:rsidP="00806227">
            <w:r>
              <w:t>426-625</w:t>
            </w:r>
          </w:p>
        </w:tc>
        <w:tc>
          <w:tcPr>
            <w:tcW w:w="2520" w:type="dxa"/>
          </w:tcPr>
          <w:p w14:paraId="029C6F0F" w14:textId="77777777" w:rsidR="0033258C" w:rsidRDefault="0033258C" w:rsidP="00806227">
            <w:r>
              <w:rPr>
                <w:rFonts w:hint="eastAsia"/>
              </w:rPr>
              <w:t>11</w:t>
            </w:r>
          </w:p>
        </w:tc>
        <w:tc>
          <w:tcPr>
            <w:tcW w:w="1980" w:type="dxa"/>
          </w:tcPr>
          <w:p w14:paraId="465D5669" w14:textId="77777777" w:rsidR="0033258C" w:rsidRDefault="0033258C" w:rsidP="00806227">
            <w:r>
              <w:t>&gt;10700</w:t>
            </w:r>
          </w:p>
        </w:tc>
        <w:tc>
          <w:tcPr>
            <w:tcW w:w="2700" w:type="dxa"/>
          </w:tcPr>
          <w:p w14:paraId="05C8CA53" w14:textId="77777777" w:rsidR="0033258C" w:rsidRDefault="0033258C" w:rsidP="00806227">
            <w:r>
              <w:rPr>
                <w:rFonts w:hint="eastAsia"/>
              </w:rPr>
              <w:t>遵循上述递进规律</w:t>
            </w:r>
          </w:p>
        </w:tc>
      </w:tr>
    </w:tbl>
    <w:p w14:paraId="2BFF2623" w14:textId="30EA34B2" w:rsidR="0033258C" w:rsidRPr="005F6A0D" w:rsidRDefault="0033258C" w:rsidP="0033258C">
      <w:r>
        <w:t>注</w:t>
      </w:r>
      <w:r>
        <w:t>1</w:t>
      </w:r>
      <w:r>
        <w:t>：</w:t>
      </w:r>
      <w:r w:rsidR="005927E3">
        <w:rPr>
          <w:rFonts w:hint="eastAsia"/>
        </w:rPr>
        <w:t>上</w:t>
      </w:r>
      <w:r>
        <w:rPr>
          <w:rFonts w:hint="eastAsia"/>
        </w:rPr>
        <w:t>表</w:t>
      </w:r>
      <w:r>
        <w:t>中的人数宜视为连续变化的，而不是阶梯式变化的。即如果画成曲线图，线段的起点宜来自表格上一栏的值，并以表格每栏值为每段的终点。曲线的起点是人数为</w:t>
      </w:r>
      <w:r>
        <w:t xml:space="preserve"> 1 </w:t>
      </w:r>
      <w:r>
        <w:t>时对应</w:t>
      </w:r>
      <w:r>
        <w:t xml:space="preserve"> 1.5 </w:t>
      </w:r>
      <w:r>
        <w:t>天。</w:t>
      </w:r>
      <w:r w:rsidR="005F6A0D" w:rsidRPr="005F6A0D">
        <w:t>如果计算后结果包括小数，宜将其调整为最接近的半人日数</w:t>
      </w:r>
      <w:r w:rsidR="005F6A0D" w:rsidRPr="005F6A0D">
        <w:t>(</w:t>
      </w:r>
      <w:r w:rsidR="005F6A0D" w:rsidRPr="005F6A0D">
        <w:t>如</w:t>
      </w:r>
      <w:r w:rsidR="005F6A0D" w:rsidRPr="005F6A0D">
        <w:t>:</w:t>
      </w:r>
      <w:r w:rsidR="005F6A0D" w:rsidRPr="005F6A0D">
        <w:t>将</w:t>
      </w:r>
      <w:r w:rsidR="005F6A0D" w:rsidRPr="005F6A0D">
        <w:t xml:space="preserve"> 5.3 </w:t>
      </w:r>
      <w:r w:rsidR="005F6A0D" w:rsidRPr="005F6A0D">
        <w:t>个</w:t>
      </w:r>
      <w:r w:rsidR="005F6A0D" w:rsidRPr="005F6A0D">
        <w:t xml:space="preserve"> </w:t>
      </w:r>
      <w:r w:rsidR="005F6A0D" w:rsidRPr="005F6A0D">
        <w:t>审核人日调整为</w:t>
      </w:r>
      <w:r w:rsidR="005F6A0D" w:rsidRPr="005F6A0D">
        <w:t xml:space="preserve"> 5.5 </w:t>
      </w:r>
      <w:r w:rsidR="005F6A0D" w:rsidRPr="005F6A0D">
        <w:t>个审核人日，</w:t>
      </w:r>
      <w:r w:rsidR="005F6A0D" w:rsidRPr="005F6A0D">
        <w:t xml:space="preserve">5.2 </w:t>
      </w:r>
      <w:r w:rsidR="005F6A0D" w:rsidRPr="005F6A0D">
        <w:t>个审核人日调整为</w:t>
      </w:r>
      <w:r w:rsidR="005F6A0D" w:rsidRPr="005F6A0D">
        <w:t xml:space="preserve"> 5 </w:t>
      </w:r>
      <w:r w:rsidR="005F6A0D" w:rsidRPr="005F6A0D">
        <w:t>个审核人日</w:t>
      </w:r>
      <w:r w:rsidR="005F6A0D" w:rsidRPr="005F6A0D">
        <w:t>)</w:t>
      </w:r>
      <w:r w:rsidR="005F6A0D" w:rsidRPr="005F6A0D">
        <w:t>。</w:t>
      </w:r>
      <w:r w:rsidR="005F6A0D" w:rsidRPr="005F6A0D">
        <w:t xml:space="preserve"> </w:t>
      </w:r>
    </w:p>
    <w:p w14:paraId="6636E0A4" w14:textId="2EF181EF" w:rsidR="00087EF1" w:rsidRDefault="0033258C" w:rsidP="0033258C">
      <w:r>
        <w:t>注</w:t>
      </w:r>
      <w:r>
        <w:t>2</w:t>
      </w:r>
      <w:r>
        <w:t>：人数超过</w:t>
      </w:r>
      <w:r>
        <w:t>10700</w:t>
      </w:r>
      <w:r>
        <w:t>人时</w:t>
      </w:r>
      <w:r>
        <w:rPr>
          <w:rFonts w:hint="eastAsia"/>
        </w:rPr>
        <w:t>，</w:t>
      </w:r>
      <w:r>
        <w:t>审核时间遵循表中的递进规律，与该表保持一致。</w:t>
      </w:r>
    </w:p>
    <w:p w14:paraId="0197845B" w14:textId="77777777" w:rsidR="00087EF1" w:rsidRDefault="00087EF1">
      <w:r>
        <w:br w:type="page"/>
      </w:r>
    </w:p>
    <w:p w14:paraId="2CBD4404" w14:textId="56579E6F" w:rsidR="00087EF1" w:rsidRDefault="00087EF1" w:rsidP="00087EF1">
      <w:pPr>
        <w:spacing w:line="600" w:lineRule="exact"/>
        <w:rPr>
          <w:sz w:val="24"/>
          <w:szCs w:val="24"/>
        </w:rPr>
      </w:pPr>
      <w:r>
        <w:rPr>
          <w:rFonts w:ascii="宋体" w:eastAsia="宋体" w:hAnsi="宋体" w:cs="宋体"/>
          <w:sz w:val="24"/>
          <w:szCs w:val="24"/>
        </w:rPr>
        <w:lastRenderedPageBreak/>
        <w:t>附件2：认证证书样版</w:t>
      </w:r>
    </w:p>
    <w:p w14:paraId="64E4FE55" w14:textId="6CB2DD6F" w:rsidR="001035CE" w:rsidRDefault="00811118">
      <w:pPr>
        <w:rPr>
          <w:rFonts w:ascii="宋体" w:eastAsia="宋体" w:hAnsi="宋体" w:cs="宋体"/>
          <w:sz w:val="24"/>
          <w:szCs w:val="24"/>
        </w:rPr>
      </w:pPr>
      <w:r w:rsidRPr="00811118">
        <w:rPr>
          <w:rFonts w:ascii="宋体" w:eastAsia="宋体" w:hAnsi="宋体" w:cs="宋体"/>
          <w:sz w:val="24"/>
          <w:szCs w:val="24"/>
        </w:rPr>
        <w:drawing>
          <wp:inline distT="0" distB="0" distL="0" distR="0" wp14:anchorId="24E5DA98" wp14:editId="477B17B9">
            <wp:extent cx="5863590" cy="8248650"/>
            <wp:effectExtent l="0" t="0" r="3810" b="635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pic:nvPicPr>
                  <pic:blipFill>
                    <a:blip r:embed="rId11"/>
                    <a:stretch>
                      <a:fillRect/>
                    </a:stretch>
                  </pic:blipFill>
                  <pic:spPr>
                    <a:xfrm>
                      <a:off x="0" y="0"/>
                      <a:ext cx="5863590" cy="8248650"/>
                    </a:xfrm>
                    <a:prstGeom prst="rect">
                      <a:avLst/>
                    </a:prstGeom>
                  </pic:spPr>
                </pic:pic>
              </a:graphicData>
            </a:graphic>
          </wp:inline>
        </w:drawing>
      </w:r>
    </w:p>
    <w:p w14:paraId="00943B0D" w14:textId="597FF24E" w:rsidR="001035CE" w:rsidRDefault="001035CE" w:rsidP="001035CE">
      <w:pPr>
        <w:rPr>
          <w:b/>
          <w:sz w:val="30"/>
          <w:szCs w:val="30"/>
        </w:rPr>
      </w:pPr>
      <w:r>
        <w:rPr>
          <w:rFonts w:hint="eastAsia"/>
          <w:b/>
          <w:sz w:val="30"/>
          <w:szCs w:val="30"/>
        </w:rPr>
        <w:lastRenderedPageBreak/>
        <w:t>附录：更改控制页</w:t>
      </w:r>
    </w:p>
    <w:p w14:paraId="51AA1400" w14:textId="77777777" w:rsidR="001035CE" w:rsidRDefault="001035CE" w:rsidP="001035CE">
      <w:pPr>
        <w:rPr>
          <w:b/>
          <w:sz w:val="24"/>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559"/>
        <w:gridCol w:w="4758"/>
        <w:gridCol w:w="1453"/>
        <w:gridCol w:w="1585"/>
      </w:tblGrid>
      <w:tr w:rsidR="001035CE" w14:paraId="314588F9" w14:textId="77777777" w:rsidTr="001035CE">
        <w:tc>
          <w:tcPr>
            <w:tcW w:w="843" w:type="dxa"/>
            <w:vAlign w:val="center"/>
          </w:tcPr>
          <w:p w14:paraId="04CE1946" w14:textId="77777777" w:rsidR="001035CE" w:rsidRDefault="001035CE" w:rsidP="002C5EF5">
            <w:pPr>
              <w:jc w:val="center"/>
              <w:rPr>
                <w:rFonts w:ascii="宋体" w:hAnsi="宋体" w:cs="宋体"/>
                <w:b/>
                <w:sz w:val="24"/>
              </w:rPr>
            </w:pPr>
            <w:r>
              <w:rPr>
                <w:rFonts w:ascii="宋体" w:hAnsi="宋体" w:cs="宋体" w:hint="eastAsia"/>
                <w:b/>
                <w:sz w:val="24"/>
              </w:rPr>
              <w:t>序号</w:t>
            </w:r>
          </w:p>
        </w:tc>
        <w:tc>
          <w:tcPr>
            <w:tcW w:w="1559" w:type="dxa"/>
            <w:vAlign w:val="center"/>
          </w:tcPr>
          <w:p w14:paraId="71AC4621" w14:textId="77777777" w:rsidR="001035CE" w:rsidRDefault="001035CE" w:rsidP="002C5EF5">
            <w:pPr>
              <w:jc w:val="center"/>
              <w:rPr>
                <w:rFonts w:ascii="宋体" w:hAnsi="宋体" w:cs="宋体"/>
                <w:b/>
                <w:sz w:val="24"/>
              </w:rPr>
            </w:pPr>
            <w:r>
              <w:rPr>
                <w:rFonts w:ascii="宋体" w:hAnsi="宋体" w:cs="宋体" w:hint="eastAsia"/>
                <w:b/>
                <w:sz w:val="24"/>
              </w:rPr>
              <w:t>更改部门</w:t>
            </w:r>
          </w:p>
        </w:tc>
        <w:tc>
          <w:tcPr>
            <w:tcW w:w="4758" w:type="dxa"/>
            <w:vAlign w:val="center"/>
          </w:tcPr>
          <w:p w14:paraId="790B4690" w14:textId="77777777" w:rsidR="001035CE" w:rsidRDefault="001035CE" w:rsidP="002C5EF5">
            <w:pPr>
              <w:jc w:val="center"/>
              <w:rPr>
                <w:rFonts w:ascii="宋体" w:hAnsi="宋体" w:cs="宋体"/>
                <w:b/>
                <w:sz w:val="24"/>
              </w:rPr>
            </w:pPr>
            <w:r>
              <w:rPr>
                <w:rFonts w:ascii="宋体" w:hAnsi="宋体" w:cs="宋体" w:hint="eastAsia"/>
                <w:b/>
                <w:sz w:val="24"/>
              </w:rPr>
              <w:t>主要更改内容</w:t>
            </w:r>
          </w:p>
        </w:tc>
        <w:tc>
          <w:tcPr>
            <w:tcW w:w="1453" w:type="dxa"/>
            <w:vAlign w:val="center"/>
          </w:tcPr>
          <w:p w14:paraId="409EF5C7" w14:textId="77777777" w:rsidR="001035CE" w:rsidRDefault="001035CE" w:rsidP="002C5EF5">
            <w:pPr>
              <w:jc w:val="center"/>
              <w:rPr>
                <w:rFonts w:ascii="宋体" w:hAnsi="宋体" w:cs="宋体"/>
                <w:b/>
                <w:sz w:val="24"/>
              </w:rPr>
            </w:pPr>
            <w:r>
              <w:rPr>
                <w:rFonts w:ascii="宋体" w:hAnsi="宋体" w:cs="宋体" w:hint="eastAsia"/>
                <w:b/>
                <w:sz w:val="24"/>
              </w:rPr>
              <w:t>更改方式</w:t>
            </w:r>
          </w:p>
        </w:tc>
        <w:tc>
          <w:tcPr>
            <w:tcW w:w="1585" w:type="dxa"/>
            <w:vAlign w:val="center"/>
          </w:tcPr>
          <w:p w14:paraId="2D47A9B0" w14:textId="77777777" w:rsidR="001035CE" w:rsidRDefault="001035CE" w:rsidP="002C5EF5">
            <w:pPr>
              <w:jc w:val="center"/>
              <w:rPr>
                <w:rFonts w:ascii="宋体" w:hAnsi="宋体" w:cs="宋体"/>
                <w:b/>
                <w:sz w:val="24"/>
              </w:rPr>
            </w:pPr>
            <w:r>
              <w:rPr>
                <w:rFonts w:ascii="宋体" w:hAnsi="宋体" w:cs="宋体" w:hint="eastAsia"/>
                <w:b/>
                <w:sz w:val="24"/>
              </w:rPr>
              <w:t>更改时间</w:t>
            </w:r>
          </w:p>
        </w:tc>
      </w:tr>
      <w:tr w:rsidR="001035CE" w14:paraId="0E0752B7" w14:textId="77777777" w:rsidTr="001035CE">
        <w:trPr>
          <w:trHeight w:val="968"/>
        </w:trPr>
        <w:tc>
          <w:tcPr>
            <w:tcW w:w="843" w:type="dxa"/>
            <w:vAlign w:val="center"/>
          </w:tcPr>
          <w:p w14:paraId="53A05C4F" w14:textId="5820A681" w:rsidR="001035CE" w:rsidRDefault="001035CE" w:rsidP="002C5EF5">
            <w:pPr>
              <w:ind w:rightChars="20" w:right="44"/>
              <w:jc w:val="center"/>
              <w:rPr>
                <w:rFonts w:ascii="宋体" w:hAnsi="宋体" w:cs="宋体"/>
                <w:bCs/>
                <w:sz w:val="24"/>
              </w:rPr>
            </w:pPr>
          </w:p>
        </w:tc>
        <w:tc>
          <w:tcPr>
            <w:tcW w:w="1559" w:type="dxa"/>
            <w:vAlign w:val="center"/>
          </w:tcPr>
          <w:p w14:paraId="4A0227C7" w14:textId="71760813" w:rsidR="001035CE" w:rsidRDefault="001035CE" w:rsidP="002C5EF5">
            <w:pPr>
              <w:ind w:rightChars="20" w:right="44"/>
              <w:jc w:val="center"/>
              <w:rPr>
                <w:rFonts w:ascii="宋体" w:hAnsi="宋体" w:cs="宋体"/>
                <w:bCs/>
                <w:sz w:val="24"/>
              </w:rPr>
            </w:pPr>
          </w:p>
        </w:tc>
        <w:tc>
          <w:tcPr>
            <w:tcW w:w="4758" w:type="dxa"/>
          </w:tcPr>
          <w:p w14:paraId="4FBCD868" w14:textId="424D84B6" w:rsidR="001035CE" w:rsidRDefault="001035CE" w:rsidP="002C5EF5">
            <w:pPr>
              <w:rPr>
                <w:rFonts w:ascii="宋体" w:hAnsi="宋体" w:cs="宋体"/>
                <w:sz w:val="24"/>
              </w:rPr>
            </w:pPr>
          </w:p>
        </w:tc>
        <w:tc>
          <w:tcPr>
            <w:tcW w:w="1453" w:type="dxa"/>
          </w:tcPr>
          <w:p w14:paraId="1AC6E2D4" w14:textId="5F4DAF5E" w:rsidR="001035CE" w:rsidRDefault="001035CE" w:rsidP="002C5EF5">
            <w:pPr>
              <w:ind w:rightChars="20" w:right="44"/>
              <w:rPr>
                <w:rFonts w:ascii="宋体" w:hAnsi="宋体" w:cs="宋体"/>
                <w:bCs/>
                <w:sz w:val="24"/>
              </w:rPr>
            </w:pPr>
          </w:p>
        </w:tc>
        <w:tc>
          <w:tcPr>
            <w:tcW w:w="1585" w:type="dxa"/>
          </w:tcPr>
          <w:p w14:paraId="5AF898B6" w14:textId="5CA9206C" w:rsidR="001035CE" w:rsidRDefault="001035CE" w:rsidP="002C5EF5">
            <w:pPr>
              <w:ind w:rightChars="20" w:right="44"/>
              <w:rPr>
                <w:rFonts w:ascii="宋体" w:hAnsi="宋体" w:cs="宋体"/>
                <w:bCs/>
                <w:sz w:val="24"/>
              </w:rPr>
            </w:pPr>
          </w:p>
        </w:tc>
      </w:tr>
      <w:tr w:rsidR="001035CE" w14:paraId="48A1043B" w14:textId="77777777" w:rsidTr="001035CE">
        <w:trPr>
          <w:trHeight w:val="968"/>
        </w:trPr>
        <w:tc>
          <w:tcPr>
            <w:tcW w:w="843" w:type="dxa"/>
            <w:vAlign w:val="center"/>
          </w:tcPr>
          <w:p w14:paraId="49FCECBA" w14:textId="77777777" w:rsidR="001035CE" w:rsidRDefault="001035CE" w:rsidP="002C5EF5">
            <w:pPr>
              <w:ind w:rightChars="20" w:right="44"/>
              <w:jc w:val="center"/>
              <w:rPr>
                <w:rFonts w:ascii="宋体" w:hAnsi="宋体" w:cs="宋体"/>
                <w:bCs/>
                <w:sz w:val="24"/>
              </w:rPr>
            </w:pPr>
          </w:p>
        </w:tc>
        <w:tc>
          <w:tcPr>
            <w:tcW w:w="1559" w:type="dxa"/>
          </w:tcPr>
          <w:p w14:paraId="071288E5" w14:textId="77777777" w:rsidR="001035CE" w:rsidRDefault="001035CE" w:rsidP="002C5EF5">
            <w:pPr>
              <w:ind w:rightChars="20" w:right="44"/>
              <w:rPr>
                <w:rFonts w:ascii="宋体" w:hAnsi="宋体" w:cs="宋体"/>
                <w:bCs/>
                <w:sz w:val="24"/>
              </w:rPr>
            </w:pPr>
          </w:p>
        </w:tc>
        <w:tc>
          <w:tcPr>
            <w:tcW w:w="4758" w:type="dxa"/>
          </w:tcPr>
          <w:p w14:paraId="6D1A6D30" w14:textId="77777777" w:rsidR="001035CE" w:rsidRDefault="001035CE" w:rsidP="002C5EF5">
            <w:pPr>
              <w:rPr>
                <w:rFonts w:ascii="宋体" w:hAnsi="宋体" w:cs="宋体"/>
                <w:sz w:val="24"/>
              </w:rPr>
            </w:pPr>
          </w:p>
        </w:tc>
        <w:tc>
          <w:tcPr>
            <w:tcW w:w="1453" w:type="dxa"/>
          </w:tcPr>
          <w:p w14:paraId="29DBCCE4" w14:textId="77777777" w:rsidR="001035CE" w:rsidRDefault="001035CE" w:rsidP="002C5EF5">
            <w:pPr>
              <w:ind w:rightChars="20" w:right="44"/>
              <w:rPr>
                <w:rFonts w:ascii="宋体" w:hAnsi="宋体" w:cs="宋体"/>
                <w:bCs/>
                <w:sz w:val="24"/>
              </w:rPr>
            </w:pPr>
          </w:p>
        </w:tc>
        <w:tc>
          <w:tcPr>
            <w:tcW w:w="1585" w:type="dxa"/>
          </w:tcPr>
          <w:p w14:paraId="70500371" w14:textId="77777777" w:rsidR="001035CE" w:rsidRDefault="001035CE" w:rsidP="002C5EF5">
            <w:pPr>
              <w:ind w:rightChars="20" w:right="44"/>
              <w:rPr>
                <w:rFonts w:ascii="宋体" w:hAnsi="宋体" w:cs="宋体"/>
                <w:bCs/>
                <w:sz w:val="24"/>
              </w:rPr>
            </w:pPr>
          </w:p>
        </w:tc>
      </w:tr>
      <w:tr w:rsidR="001035CE" w14:paraId="2936306D" w14:textId="77777777" w:rsidTr="001035CE">
        <w:trPr>
          <w:trHeight w:val="968"/>
        </w:trPr>
        <w:tc>
          <w:tcPr>
            <w:tcW w:w="843" w:type="dxa"/>
            <w:vAlign w:val="center"/>
          </w:tcPr>
          <w:p w14:paraId="642C20C6" w14:textId="77777777" w:rsidR="001035CE" w:rsidRDefault="001035CE" w:rsidP="002C5EF5">
            <w:pPr>
              <w:ind w:rightChars="20" w:right="44"/>
              <w:jc w:val="center"/>
              <w:rPr>
                <w:rFonts w:ascii="宋体" w:hAnsi="宋体" w:cs="宋体"/>
                <w:bCs/>
                <w:sz w:val="24"/>
              </w:rPr>
            </w:pPr>
          </w:p>
        </w:tc>
        <w:tc>
          <w:tcPr>
            <w:tcW w:w="1559" w:type="dxa"/>
          </w:tcPr>
          <w:p w14:paraId="0BF247DD" w14:textId="77777777" w:rsidR="001035CE" w:rsidRDefault="001035CE" w:rsidP="002C5EF5">
            <w:pPr>
              <w:ind w:rightChars="20" w:right="44"/>
              <w:rPr>
                <w:rFonts w:ascii="宋体" w:hAnsi="宋体" w:cs="宋体"/>
                <w:bCs/>
                <w:sz w:val="24"/>
              </w:rPr>
            </w:pPr>
          </w:p>
        </w:tc>
        <w:tc>
          <w:tcPr>
            <w:tcW w:w="4758" w:type="dxa"/>
          </w:tcPr>
          <w:p w14:paraId="68BBAD65" w14:textId="77777777" w:rsidR="001035CE" w:rsidRDefault="001035CE" w:rsidP="002C5EF5">
            <w:pPr>
              <w:rPr>
                <w:rFonts w:ascii="宋体" w:hAnsi="宋体" w:cs="宋体"/>
                <w:sz w:val="24"/>
              </w:rPr>
            </w:pPr>
          </w:p>
        </w:tc>
        <w:tc>
          <w:tcPr>
            <w:tcW w:w="1453" w:type="dxa"/>
          </w:tcPr>
          <w:p w14:paraId="02F7D9CE" w14:textId="77777777" w:rsidR="001035CE" w:rsidRDefault="001035CE" w:rsidP="002C5EF5">
            <w:pPr>
              <w:ind w:rightChars="20" w:right="44"/>
              <w:rPr>
                <w:rFonts w:ascii="宋体" w:hAnsi="宋体" w:cs="宋体"/>
                <w:bCs/>
                <w:sz w:val="24"/>
              </w:rPr>
            </w:pPr>
          </w:p>
        </w:tc>
        <w:tc>
          <w:tcPr>
            <w:tcW w:w="1585" w:type="dxa"/>
          </w:tcPr>
          <w:p w14:paraId="796B6CB4" w14:textId="77777777" w:rsidR="001035CE" w:rsidRDefault="001035CE" w:rsidP="002C5EF5">
            <w:pPr>
              <w:ind w:rightChars="20" w:right="44"/>
              <w:rPr>
                <w:rFonts w:ascii="宋体" w:hAnsi="宋体" w:cs="宋体"/>
                <w:bCs/>
                <w:sz w:val="24"/>
              </w:rPr>
            </w:pPr>
          </w:p>
        </w:tc>
      </w:tr>
      <w:tr w:rsidR="001035CE" w14:paraId="1258E283" w14:textId="77777777" w:rsidTr="001035CE">
        <w:trPr>
          <w:trHeight w:val="968"/>
        </w:trPr>
        <w:tc>
          <w:tcPr>
            <w:tcW w:w="843" w:type="dxa"/>
            <w:vAlign w:val="center"/>
          </w:tcPr>
          <w:p w14:paraId="1EEC99E5" w14:textId="77777777" w:rsidR="001035CE" w:rsidRDefault="001035CE" w:rsidP="002C5EF5">
            <w:pPr>
              <w:ind w:rightChars="20" w:right="44"/>
              <w:jc w:val="center"/>
              <w:rPr>
                <w:rFonts w:ascii="宋体" w:hAnsi="宋体" w:cs="宋体"/>
                <w:bCs/>
                <w:sz w:val="24"/>
              </w:rPr>
            </w:pPr>
          </w:p>
        </w:tc>
        <w:tc>
          <w:tcPr>
            <w:tcW w:w="1559" w:type="dxa"/>
          </w:tcPr>
          <w:p w14:paraId="75D8A6ED" w14:textId="77777777" w:rsidR="001035CE" w:rsidRDefault="001035CE" w:rsidP="002C5EF5">
            <w:pPr>
              <w:ind w:rightChars="20" w:right="44"/>
              <w:rPr>
                <w:rFonts w:ascii="宋体" w:hAnsi="宋体" w:cs="宋体"/>
                <w:bCs/>
                <w:sz w:val="24"/>
              </w:rPr>
            </w:pPr>
          </w:p>
        </w:tc>
        <w:tc>
          <w:tcPr>
            <w:tcW w:w="4758" w:type="dxa"/>
          </w:tcPr>
          <w:p w14:paraId="1388CFE8" w14:textId="77777777" w:rsidR="001035CE" w:rsidRDefault="001035CE" w:rsidP="002C5EF5">
            <w:pPr>
              <w:rPr>
                <w:rFonts w:ascii="宋体" w:hAnsi="宋体" w:cs="宋体"/>
                <w:sz w:val="24"/>
              </w:rPr>
            </w:pPr>
          </w:p>
        </w:tc>
        <w:tc>
          <w:tcPr>
            <w:tcW w:w="1453" w:type="dxa"/>
          </w:tcPr>
          <w:p w14:paraId="029CA9DD" w14:textId="77777777" w:rsidR="001035CE" w:rsidRDefault="001035CE" w:rsidP="002C5EF5">
            <w:pPr>
              <w:ind w:rightChars="20" w:right="44"/>
              <w:rPr>
                <w:rFonts w:ascii="宋体" w:hAnsi="宋体" w:cs="宋体"/>
                <w:bCs/>
                <w:sz w:val="24"/>
              </w:rPr>
            </w:pPr>
          </w:p>
        </w:tc>
        <w:tc>
          <w:tcPr>
            <w:tcW w:w="1585" w:type="dxa"/>
          </w:tcPr>
          <w:p w14:paraId="4F2D27B3" w14:textId="77777777" w:rsidR="001035CE" w:rsidRDefault="001035CE" w:rsidP="002C5EF5">
            <w:pPr>
              <w:ind w:rightChars="20" w:right="44"/>
              <w:rPr>
                <w:rFonts w:ascii="宋体" w:hAnsi="宋体" w:cs="宋体"/>
                <w:bCs/>
                <w:sz w:val="24"/>
              </w:rPr>
            </w:pPr>
          </w:p>
        </w:tc>
      </w:tr>
      <w:tr w:rsidR="001035CE" w14:paraId="52F7FB01" w14:textId="77777777" w:rsidTr="001035CE">
        <w:trPr>
          <w:trHeight w:val="968"/>
        </w:trPr>
        <w:tc>
          <w:tcPr>
            <w:tcW w:w="843" w:type="dxa"/>
            <w:vAlign w:val="center"/>
          </w:tcPr>
          <w:p w14:paraId="76F675F5" w14:textId="77777777" w:rsidR="001035CE" w:rsidRDefault="001035CE" w:rsidP="002C5EF5">
            <w:pPr>
              <w:ind w:rightChars="20" w:right="44"/>
              <w:jc w:val="center"/>
              <w:rPr>
                <w:rFonts w:ascii="宋体" w:hAnsi="宋体" w:cs="宋体"/>
                <w:bCs/>
                <w:sz w:val="24"/>
              </w:rPr>
            </w:pPr>
          </w:p>
        </w:tc>
        <w:tc>
          <w:tcPr>
            <w:tcW w:w="1559" w:type="dxa"/>
          </w:tcPr>
          <w:p w14:paraId="681824F3" w14:textId="77777777" w:rsidR="001035CE" w:rsidRDefault="001035CE" w:rsidP="002C5EF5">
            <w:pPr>
              <w:ind w:rightChars="20" w:right="44"/>
              <w:rPr>
                <w:rFonts w:ascii="宋体" w:hAnsi="宋体" w:cs="宋体"/>
                <w:bCs/>
                <w:sz w:val="24"/>
              </w:rPr>
            </w:pPr>
          </w:p>
        </w:tc>
        <w:tc>
          <w:tcPr>
            <w:tcW w:w="4758" w:type="dxa"/>
          </w:tcPr>
          <w:p w14:paraId="014E5C51" w14:textId="77777777" w:rsidR="001035CE" w:rsidRDefault="001035CE" w:rsidP="002C5EF5">
            <w:pPr>
              <w:rPr>
                <w:rFonts w:ascii="宋体" w:hAnsi="宋体" w:cs="宋体"/>
                <w:sz w:val="24"/>
              </w:rPr>
            </w:pPr>
          </w:p>
        </w:tc>
        <w:tc>
          <w:tcPr>
            <w:tcW w:w="1453" w:type="dxa"/>
          </w:tcPr>
          <w:p w14:paraId="36384154" w14:textId="77777777" w:rsidR="001035CE" w:rsidRDefault="001035CE" w:rsidP="002C5EF5">
            <w:pPr>
              <w:ind w:rightChars="20" w:right="44"/>
              <w:rPr>
                <w:rFonts w:ascii="宋体" w:hAnsi="宋体" w:cs="宋体"/>
                <w:bCs/>
                <w:sz w:val="24"/>
              </w:rPr>
            </w:pPr>
          </w:p>
        </w:tc>
        <w:tc>
          <w:tcPr>
            <w:tcW w:w="1585" w:type="dxa"/>
          </w:tcPr>
          <w:p w14:paraId="272F0C4F" w14:textId="77777777" w:rsidR="001035CE" w:rsidRDefault="001035CE" w:rsidP="002C5EF5">
            <w:pPr>
              <w:ind w:rightChars="20" w:right="44"/>
              <w:rPr>
                <w:rFonts w:ascii="宋体" w:hAnsi="宋体" w:cs="宋体"/>
                <w:bCs/>
                <w:sz w:val="24"/>
              </w:rPr>
            </w:pPr>
          </w:p>
        </w:tc>
      </w:tr>
      <w:tr w:rsidR="001035CE" w14:paraId="4AF6BD94" w14:textId="77777777" w:rsidTr="001035CE">
        <w:trPr>
          <w:trHeight w:val="968"/>
        </w:trPr>
        <w:tc>
          <w:tcPr>
            <w:tcW w:w="843" w:type="dxa"/>
            <w:vAlign w:val="center"/>
          </w:tcPr>
          <w:p w14:paraId="0E653A12" w14:textId="77777777" w:rsidR="001035CE" w:rsidRDefault="001035CE" w:rsidP="002C5EF5">
            <w:pPr>
              <w:ind w:rightChars="20" w:right="44"/>
              <w:jc w:val="center"/>
              <w:rPr>
                <w:rFonts w:ascii="宋体" w:hAnsi="宋体" w:cs="宋体"/>
                <w:bCs/>
                <w:sz w:val="24"/>
              </w:rPr>
            </w:pPr>
          </w:p>
        </w:tc>
        <w:tc>
          <w:tcPr>
            <w:tcW w:w="1559" w:type="dxa"/>
          </w:tcPr>
          <w:p w14:paraId="5C717CCF" w14:textId="77777777" w:rsidR="001035CE" w:rsidRDefault="001035CE" w:rsidP="002C5EF5">
            <w:pPr>
              <w:ind w:rightChars="20" w:right="44"/>
              <w:rPr>
                <w:rFonts w:ascii="宋体" w:hAnsi="宋体" w:cs="宋体"/>
                <w:bCs/>
                <w:sz w:val="24"/>
              </w:rPr>
            </w:pPr>
          </w:p>
        </w:tc>
        <w:tc>
          <w:tcPr>
            <w:tcW w:w="4758" w:type="dxa"/>
          </w:tcPr>
          <w:p w14:paraId="08CDFADA" w14:textId="77777777" w:rsidR="001035CE" w:rsidRDefault="001035CE" w:rsidP="002C5EF5">
            <w:pPr>
              <w:rPr>
                <w:rFonts w:ascii="宋体" w:hAnsi="宋体" w:cs="宋体"/>
                <w:sz w:val="24"/>
              </w:rPr>
            </w:pPr>
          </w:p>
        </w:tc>
        <w:tc>
          <w:tcPr>
            <w:tcW w:w="1453" w:type="dxa"/>
          </w:tcPr>
          <w:p w14:paraId="611D3504" w14:textId="77777777" w:rsidR="001035CE" w:rsidRDefault="001035CE" w:rsidP="002C5EF5">
            <w:pPr>
              <w:ind w:rightChars="20" w:right="44"/>
              <w:rPr>
                <w:rFonts w:ascii="宋体" w:hAnsi="宋体" w:cs="宋体"/>
                <w:bCs/>
                <w:sz w:val="24"/>
              </w:rPr>
            </w:pPr>
          </w:p>
        </w:tc>
        <w:tc>
          <w:tcPr>
            <w:tcW w:w="1585" w:type="dxa"/>
          </w:tcPr>
          <w:p w14:paraId="3887C0A8" w14:textId="77777777" w:rsidR="001035CE" w:rsidRDefault="001035CE" w:rsidP="002C5EF5">
            <w:pPr>
              <w:ind w:rightChars="20" w:right="44"/>
              <w:rPr>
                <w:rFonts w:ascii="宋体" w:hAnsi="宋体" w:cs="宋体"/>
                <w:bCs/>
                <w:sz w:val="24"/>
              </w:rPr>
            </w:pPr>
          </w:p>
        </w:tc>
      </w:tr>
      <w:tr w:rsidR="001035CE" w14:paraId="6A9BE112" w14:textId="77777777" w:rsidTr="001035CE">
        <w:trPr>
          <w:trHeight w:val="968"/>
        </w:trPr>
        <w:tc>
          <w:tcPr>
            <w:tcW w:w="843" w:type="dxa"/>
            <w:vAlign w:val="center"/>
          </w:tcPr>
          <w:p w14:paraId="76D3BAB8" w14:textId="77777777" w:rsidR="001035CE" w:rsidRDefault="001035CE" w:rsidP="002C5EF5">
            <w:pPr>
              <w:ind w:rightChars="20" w:right="44"/>
              <w:jc w:val="center"/>
              <w:rPr>
                <w:rFonts w:ascii="宋体" w:hAnsi="宋体" w:cs="宋体"/>
                <w:bCs/>
                <w:sz w:val="24"/>
              </w:rPr>
            </w:pPr>
          </w:p>
        </w:tc>
        <w:tc>
          <w:tcPr>
            <w:tcW w:w="1559" w:type="dxa"/>
          </w:tcPr>
          <w:p w14:paraId="33AF0A86" w14:textId="77777777" w:rsidR="001035CE" w:rsidRDefault="001035CE" w:rsidP="002C5EF5">
            <w:pPr>
              <w:ind w:rightChars="20" w:right="44"/>
              <w:rPr>
                <w:rFonts w:ascii="宋体" w:hAnsi="宋体" w:cs="宋体"/>
                <w:bCs/>
                <w:sz w:val="24"/>
              </w:rPr>
            </w:pPr>
          </w:p>
        </w:tc>
        <w:tc>
          <w:tcPr>
            <w:tcW w:w="4758" w:type="dxa"/>
          </w:tcPr>
          <w:p w14:paraId="5D337CE3" w14:textId="77777777" w:rsidR="001035CE" w:rsidRDefault="001035CE" w:rsidP="002C5EF5">
            <w:pPr>
              <w:rPr>
                <w:rFonts w:ascii="宋体" w:hAnsi="宋体" w:cs="宋体"/>
                <w:sz w:val="24"/>
              </w:rPr>
            </w:pPr>
          </w:p>
        </w:tc>
        <w:tc>
          <w:tcPr>
            <w:tcW w:w="1453" w:type="dxa"/>
          </w:tcPr>
          <w:p w14:paraId="1B4AF1E0" w14:textId="77777777" w:rsidR="001035CE" w:rsidRDefault="001035CE" w:rsidP="002C5EF5">
            <w:pPr>
              <w:ind w:rightChars="20" w:right="44"/>
              <w:rPr>
                <w:rFonts w:ascii="宋体" w:hAnsi="宋体" w:cs="宋体"/>
                <w:bCs/>
                <w:sz w:val="24"/>
              </w:rPr>
            </w:pPr>
          </w:p>
        </w:tc>
        <w:tc>
          <w:tcPr>
            <w:tcW w:w="1585" w:type="dxa"/>
          </w:tcPr>
          <w:p w14:paraId="252DD6F3" w14:textId="77777777" w:rsidR="001035CE" w:rsidRDefault="001035CE" w:rsidP="002C5EF5">
            <w:pPr>
              <w:ind w:rightChars="20" w:right="44"/>
              <w:rPr>
                <w:rFonts w:ascii="宋体" w:hAnsi="宋体" w:cs="宋体"/>
                <w:bCs/>
                <w:sz w:val="24"/>
              </w:rPr>
            </w:pPr>
          </w:p>
        </w:tc>
      </w:tr>
      <w:tr w:rsidR="001035CE" w14:paraId="3FE502F3" w14:textId="77777777" w:rsidTr="001035CE">
        <w:trPr>
          <w:trHeight w:val="968"/>
        </w:trPr>
        <w:tc>
          <w:tcPr>
            <w:tcW w:w="843" w:type="dxa"/>
            <w:vAlign w:val="center"/>
          </w:tcPr>
          <w:p w14:paraId="7916639A" w14:textId="77777777" w:rsidR="001035CE" w:rsidRDefault="001035CE" w:rsidP="002C5EF5">
            <w:pPr>
              <w:ind w:rightChars="20" w:right="44"/>
              <w:jc w:val="center"/>
              <w:rPr>
                <w:rFonts w:ascii="宋体" w:hAnsi="宋体" w:cs="宋体"/>
                <w:bCs/>
                <w:sz w:val="24"/>
              </w:rPr>
            </w:pPr>
          </w:p>
        </w:tc>
        <w:tc>
          <w:tcPr>
            <w:tcW w:w="1559" w:type="dxa"/>
          </w:tcPr>
          <w:p w14:paraId="6AF7F2A5" w14:textId="77777777" w:rsidR="001035CE" w:rsidRDefault="001035CE" w:rsidP="002C5EF5">
            <w:pPr>
              <w:ind w:rightChars="20" w:right="44"/>
              <w:rPr>
                <w:rFonts w:ascii="宋体" w:hAnsi="宋体" w:cs="宋体"/>
                <w:bCs/>
                <w:sz w:val="24"/>
              </w:rPr>
            </w:pPr>
          </w:p>
        </w:tc>
        <w:tc>
          <w:tcPr>
            <w:tcW w:w="4758" w:type="dxa"/>
          </w:tcPr>
          <w:p w14:paraId="45248CC4" w14:textId="77777777" w:rsidR="001035CE" w:rsidRDefault="001035CE" w:rsidP="002C5EF5">
            <w:pPr>
              <w:rPr>
                <w:rFonts w:ascii="宋体" w:hAnsi="宋体" w:cs="宋体"/>
                <w:sz w:val="24"/>
              </w:rPr>
            </w:pPr>
          </w:p>
        </w:tc>
        <w:tc>
          <w:tcPr>
            <w:tcW w:w="1453" w:type="dxa"/>
          </w:tcPr>
          <w:p w14:paraId="2639198A" w14:textId="77777777" w:rsidR="001035CE" w:rsidRDefault="001035CE" w:rsidP="002C5EF5">
            <w:pPr>
              <w:ind w:rightChars="20" w:right="44"/>
              <w:rPr>
                <w:rFonts w:ascii="宋体" w:hAnsi="宋体" w:cs="宋体"/>
                <w:bCs/>
                <w:sz w:val="24"/>
              </w:rPr>
            </w:pPr>
          </w:p>
        </w:tc>
        <w:tc>
          <w:tcPr>
            <w:tcW w:w="1585" w:type="dxa"/>
          </w:tcPr>
          <w:p w14:paraId="779590E8" w14:textId="77777777" w:rsidR="001035CE" w:rsidRDefault="001035CE" w:rsidP="002C5EF5">
            <w:pPr>
              <w:ind w:rightChars="20" w:right="44"/>
              <w:rPr>
                <w:rFonts w:ascii="宋体" w:hAnsi="宋体" w:cs="宋体"/>
                <w:bCs/>
                <w:sz w:val="24"/>
              </w:rPr>
            </w:pPr>
          </w:p>
        </w:tc>
      </w:tr>
      <w:tr w:rsidR="001035CE" w14:paraId="45B1671E" w14:textId="77777777" w:rsidTr="001035CE">
        <w:trPr>
          <w:trHeight w:val="968"/>
        </w:trPr>
        <w:tc>
          <w:tcPr>
            <w:tcW w:w="843" w:type="dxa"/>
            <w:vAlign w:val="center"/>
          </w:tcPr>
          <w:p w14:paraId="4FAF090E" w14:textId="77777777" w:rsidR="001035CE" w:rsidRDefault="001035CE" w:rsidP="002C5EF5">
            <w:pPr>
              <w:ind w:rightChars="20" w:right="44"/>
              <w:jc w:val="center"/>
              <w:rPr>
                <w:rFonts w:ascii="宋体" w:hAnsi="宋体" w:cs="宋体"/>
                <w:bCs/>
                <w:sz w:val="24"/>
              </w:rPr>
            </w:pPr>
          </w:p>
        </w:tc>
        <w:tc>
          <w:tcPr>
            <w:tcW w:w="1559" w:type="dxa"/>
          </w:tcPr>
          <w:p w14:paraId="08FB43B1" w14:textId="77777777" w:rsidR="001035CE" w:rsidRDefault="001035CE" w:rsidP="002C5EF5">
            <w:pPr>
              <w:ind w:rightChars="20" w:right="44"/>
              <w:rPr>
                <w:rFonts w:ascii="宋体" w:hAnsi="宋体" w:cs="宋体"/>
                <w:bCs/>
                <w:sz w:val="24"/>
              </w:rPr>
            </w:pPr>
          </w:p>
        </w:tc>
        <w:tc>
          <w:tcPr>
            <w:tcW w:w="4758" w:type="dxa"/>
          </w:tcPr>
          <w:p w14:paraId="2A609C78" w14:textId="77777777" w:rsidR="001035CE" w:rsidRDefault="001035CE" w:rsidP="002C5EF5">
            <w:pPr>
              <w:rPr>
                <w:rFonts w:ascii="宋体" w:hAnsi="宋体" w:cs="宋体"/>
                <w:sz w:val="24"/>
              </w:rPr>
            </w:pPr>
          </w:p>
        </w:tc>
        <w:tc>
          <w:tcPr>
            <w:tcW w:w="1453" w:type="dxa"/>
          </w:tcPr>
          <w:p w14:paraId="575F5FCA" w14:textId="77777777" w:rsidR="001035CE" w:rsidRDefault="001035CE" w:rsidP="002C5EF5">
            <w:pPr>
              <w:ind w:rightChars="20" w:right="44"/>
              <w:rPr>
                <w:rFonts w:ascii="宋体" w:hAnsi="宋体" w:cs="宋体"/>
                <w:bCs/>
                <w:sz w:val="24"/>
              </w:rPr>
            </w:pPr>
          </w:p>
        </w:tc>
        <w:tc>
          <w:tcPr>
            <w:tcW w:w="1585" w:type="dxa"/>
          </w:tcPr>
          <w:p w14:paraId="00EAAB11" w14:textId="77777777" w:rsidR="001035CE" w:rsidRDefault="001035CE" w:rsidP="002C5EF5">
            <w:pPr>
              <w:ind w:rightChars="20" w:right="44"/>
              <w:rPr>
                <w:rFonts w:ascii="宋体" w:hAnsi="宋体" w:cs="宋体"/>
                <w:bCs/>
                <w:sz w:val="24"/>
              </w:rPr>
            </w:pPr>
          </w:p>
        </w:tc>
      </w:tr>
      <w:tr w:rsidR="001035CE" w14:paraId="22197F77" w14:textId="77777777" w:rsidTr="001035CE">
        <w:trPr>
          <w:trHeight w:val="968"/>
        </w:trPr>
        <w:tc>
          <w:tcPr>
            <w:tcW w:w="843" w:type="dxa"/>
            <w:vAlign w:val="center"/>
          </w:tcPr>
          <w:p w14:paraId="41CDCFBA" w14:textId="77777777" w:rsidR="001035CE" w:rsidRDefault="001035CE" w:rsidP="002C5EF5">
            <w:pPr>
              <w:ind w:rightChars="20" w:right="44"/>
              <w:jc w:val="center"/>
              <w:rPr>
                <w:rFonts w:ascii="宋体" w:hAnsi="宋体" w:cs="宋体"/>
                <w:bCs/>
                <w:sz w:val="24"/>
              </w:rPr>
            </w:pPr>
          </w:p>
        </w:tc>
        <w:tc>
          <w:tcPr>
            <w:tcW w:w="1559" w:type="dxa"/>
          </w:tcPr>
          <w:p w14:paraId="0FA6F21B" w14:textId="77777777" w:rsidR="001035CE" w:rsidRDefault="001035CE" w:rsidP="002C5EF5">
            <w:pPr>
              <w:ind w:rightChars="20" w:right="44"/>
              <w:rPr>
                <w:rFonts w:ascii="宋体" w:hAnsi="宋体" w:cs="宋体"/>
                <w:bCs/>
                <w:sz w:val="24"/>
              </w:rPr>
            </w:pPr>
          </w:p>
        </w:tc>
        <w:tc>
          <w:tcPr>
            <w:tcW w:w="4758" w:type="dxa"/>
          </w:tcPr>
          <w:p w14:paraId="12A2BFFE" w14:textId="77777777" w:rsidR="001035CE" w:rsidRDefault="001035CE" w:rsidP="002C5EF5">
            <w:pPr>
              <w:rPr>
                <w:rFonts w:ascii="宋体" w:hAnsi="宋体" w:cs="宋体"/>
                <w:sz w:val="24"/>
              </w:rPr>
            </w:pPr>
          </w:p>
        </w:tc>
        <w:tc>
          <w:tcPr>
            <w:tcW w:w="1453" w:type="dxa"/>
          </w:tcPr>
          <w:p w14:paraId="08AC2002" w14:textId="77777777" w:rsidR="001035CE" w:rsidRDefault="001035CE" w:rsidP="002C5EF5">
            <w:pPr>
              <w:ind w:rightChars="20" w:right="44"/>
              <w:rPr>
                <w:rFonts w:ascii="宋体" w:hAnsi="宋体" w:cs="宋体"/>
                <w:bCs/>
                <w:sz w:val="24"/>
              </w:rPr>
            </w:pPr>
          </w:p>
        </w:tc>
        <w:tc>
          <w:tcPr>
            <w:tcW w:w="1585" w:type="dxa"/>
          </w:tcPr>
          <w:p w14:paraId="4E54B110" w14:textId="77777777" w:rsidR="001035CE" w:rsidRDefault="001035CE" w:rsidP="002C5EF5">
            <w:pPr>
              <w:ind w:rightChars="20" w:right="44"/>
              <w:rPr>
                <w:rFonts w:ascii="宋体" w:hAnsi="宋体" w:cs="宋体"/>
                <w:bCs/>
                <w:sz w:val="24"/>
              </w:rPr>
            </w:pPr>
          </w:p>
        </w:tc>
      </w:tr>
      <w:tr w:rsidR="001035CE" w14:paraId="4B1B393D" w14:textId="77777777" w:rsidTr="001035CE">
        <w:trPr>
          <w:trHeight w:val="968"/>
        </w:trPr>
        <w:tc>
          <w:tcPr>
            <w:tcW w:w="843" w:type="dxa"/>
            <w:vAlign w:val="center"/>
          </w:tcPr>
          <w:p w14:paraId="473BCB1A" w14:textId="77777777" w:rsidR="001035CE" w:rsidRDefault="001035CE" w:rsidP="002C5EF5">
            <w:pPr>
              <w:ind w:rightChars="20" w:right="44"/>
              <w:jc w:val="center"/>
              <w:rPr>
                <w:rFonts w:ascii="宋体" w:hAnsi="宋体" w:cs="宋体"/>
                <w:bCs/>
                <w:sz w:val="24"/>
              </w:rPr>
            </w:pPr>
          </w:p>
        </w:tc>
        <w:tc>
          <w:tcPr>
            <w:tcW w:w="1559" w:type="dxa"/>
          </w:tcPr>
          <w:p w14:paraId="5BEB7A3D" w14:textId="77777777" w:rsidR="001035CE" w:rsidRDefault="001035CE" w:rsidP="002C5EF5">
            <w:pPr>
              <w:ind w:rightChars="20" w:right="44"/>
              <w:rPr>
                <w:rFonts w:ascii="宋体" w:hAnsi="宋体" w:cs="宋体"/>
                <w:bCs/>
                <w:sz w:val="24"/>
              </w:rPr>
            </w:pPr>
          </w:p>
        </w:tc>
        <w:tc>
          <w:tcPr>
            <w:tcW w:w="4758" w:type="dxa"/>
          </w:tcPr>
          <w:p w14:paraId="73BD4F2C" w14:textId="77777777" w:rsidR="001035CE" w:rsidRDefault="001035CE" w:rsidP="002C5EF5">
            <w:pPr>
              <w:rPr>
                <w:rFonts w:ascii="宋体" w:hAnsi="宋体" w:cs="宋体"/>
                <w:sz w:val="24"/>
              </w:rPr>
            </w:pPr>
          </w:p>
        </w:tc>
        <w:tc>
          <w:tcPr>
            <w:tcW w:w="1453" w:type="dxa"/>
          </w:tcPr>
          <w:p w14:paraId="40934318" w14:textId="77777777" w:rsidR="001035CE" w:rsidRDefault="001035CE" w:rsidP="002C5EF5">
            <w:pPr>
              <w:ind w:rightChars="20" w:right="44"/>
              <w:rPr>
                <w:rFonts w:ascii="宋体" w:hAnsi="宋体" w:cs="宋体"/>
                <w:bCs/>
                <w:sz w:val="24"/>
              </w:rPr>
            </w:pPr>
          </w:p>
        </w:tc>
        <w:tc>
          <w:tcPr>
            <w:tcW w:w="1585" w:type="dxa"/>
          </w:tcPr>
          <w:p w14:paraId="6C81D026" w14:textId="77777777" w:rsidR="001035CE" w:rsidRDefault="001035CE" w:rsidP="002C5EF5">
            <w:pPr>
              <w:ind w:rightChars="20" w:right="44"/>
              <w:rPr>
                <w:rFonts w:ascii="宋体" w:hAnsi="宋体" w:cs="宋体"/>
                <w:bCs/>
                <w:sz w:val="24"/>
              </w:rPr>
            </w:pPr>
          </w:p>
        </w:tc>
      </w:tr>
    </w:tbl>
    <w:p w14:paraId="6E6FC7AD" w14:textId="77777777" w:rsidR="001035CE" w:rsidRDefault="001035CE" w:rsidP="001035CE">
      <w:pPr>
        <w:rPr>
          <w:szCs w:val="30"/>
        </w:rPr>
      </w:pPr>
    </w:p>
    <w:p w14:paraId="67E8FE6C" w14:textId="77777777" w:rsidR="0033258C" w:rsidRPr="00087EF1" w:rsidRDefault="0033258C" w:rsidP="0033258C">
      <w:pPr>
        <w:rPr>
          <w:rFonts w:ascii="宋体" w:eastAsia="宋体" w:hAnsi="宋体" w:cs="宋体"/>
          <w:sz w:val="24"/>
          <w:szCs w:val="24"/>
        </w:rPr>
      </w:pPr>
    </w:p>
    <w:sectPr w:rsidR="0033258C" w:rsidRPr="00087EF1">
      <w:pgSz w:w="11900" w:h="16838"/>
      <w:pgMar w:top="873" w:right="1326" w:bottom="638" w:left="1340" w:header="624" w:footer="624" w:gutter="0"/>
      <w:cols w:space="720" w:equalWidth="0">
        <w:col w:w="92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AE98" w14:textId="77777777" w:rsidR="00981F36" w:rsidRDefault="00981F36">
      <w:r>
        <w:separator/>
      </w:r>
    </w:p>
  </w:endnote>
  <w:endnote w:type="continuationSeparator" w:id="0">
    <w:p w14:paraId="2DB3FDA4" w14:textId="77777777" w:rsidR="00981F36" w:rsidRDefault="0098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4CBF" w14:textId="77777777" w:rsidR="008C61D8" w:rsidRDefault="003C2DA4">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60288" behindDoc="0" locked="0" layoutInCell="1" allowOverlap="1" wp14:anchorId="1EB09B0C" wp14:editId="7838CC36">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spAutoFit/>
                    </wps:bodyPr>
                  </wps:wsp>
                </a:graphicData>
              </a:graphic>
              <wp14:sizeRelH relativeFrom="page">
                <wp14:pctWidth>5000</wp14:pctWidth>
              </wp14:sizeRelH>
              <wp14:sizeRelV relativeFrom="page">
                <wp14:pctHeight>5000</wp14:pctHeight>
              </wp14:sizeRelV>
            </wp:anchor>
          </w:drawing>
        </mc:Choice>
        <mc:Fallback>
          <w:pict>
            <v:shapetype w14:anchorId="1EB09B0C" id="_x0000_t202" coordsize="21600,21600" o:spt="202" path="m,l,21600r21600,l21600,xe">
              <v:stroke joinstyle="miter"/>
              <v:path gradientshapeok="t" o:connecttype="rect"/>
            </v:shapetype>
            <v:shape id="文本框 49" o:spid="_x0000_s1026" type="#_x0000_t202" style="position:absolute;margin-left:0;margin-top:0;width:30.6pt;height:24.65pt;z-index:251660288;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" fillcolor="white [3201]" stroked="f" strokeweight=".5pt">
              <v:textbox style="mso-fit-shape-to-text:t" inset="0,,0">
                <w:txbxContent>
                  <w:p w14:paraId="35FF1DF1" w14:textId="77777777" w:rsidR="008C61D8" w:rsidRDefault="003C2DA4">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color w:val="0F243E" w:themeColor="text2" w:themeShade="80"/>
                        <w:sz w:val="26"/>
                        <w:szCs w:val="26"/>
                        <w:lang w:val="zh-CN"/>
                      </w:rPr>
                      <w:t>12</w:t>
                    </w:r>
                    <w:r>
                      <w:rPr>
                        <w:color w:val="0F243E" w:themeColor="text2" w:themeShade="80"/>
                        <w:sz w:val="26"/>
                        <w:szCs w:val="26"/>
                      </w:rPr>
                      <w:fldChar w:fldCharType="end"/>
                    </w:r>
                  </w:p>
                </w:txbxContent>
              </v:textbox>
              <w10:wrap anchorx="page" anchory="page"/>
            </v:shape>
          </w:pict>
        </mc:Fallback>
      </mc:AlternateContent>
    </w:r>
  </w:p>
  <w:p w14:paraId="28E50B56" w14:textId="77777777" w:rsidR="008C61D8" w:rsidRDefault="008C61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5619" w14:textId="77777777" w:rsidR="00981F36" w:rsidRDefault="00981F36">
      <w:r>
        <w:separator/>
      </w:r>
    </w:p>
  </w:footnote>
  <w:footnote w:type="continuationSeparator" w:id="0">
    <w:p w14:paraId="3907975D" w14:textId="77777777" w:rsidR="00981F36" w:rsidRDefault="0098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1242" w:tblpY="211"/>
      <w:tblOverlap w:val="neve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5103"/>
      <w:gridCol w:w="1444"/>
      <w:gridCol w:w="2085"/>
    </w:tblGrid>
    <w:tr w:rsidR="00602B80" w14:paraId="4E862013" w14:textId="77777777" w:rsidTr="00806227">
      <w:trPr>
        <w:trHeight w:val="315"/>
      </w:trPr>
      <w:tc>
        <w:tcPr>
          <w:tcW w:w="1560" w:type="dxa"/>
          <w:vMerge w:val="restart"/>
          <w:tcBorders>
            <w:top w:val="double" w:sz="4" w:space="0" w:color="auto"/>
            <w:left w:val="double" w:sz="4" w:space="0" w:color="auto"/>
            <w:right w:val="single" w:sz="4" w:space="0" w:color="auto"/>
          </w:tcBorders>
          <w:vAlign w:val="center"/>
        </w:tcPr>
        <w:p w14:paraId="64338C76" w14:textId="77777777" w:rsidR="00602B80" w:rsidRDefault="00602B80" w:rsidP="00602B80">
          <w:pPr>
            <w:jc w:val="center"/>
            <w:rPr>
              <w:rFonts w:ascii="仿宋_GB2312" w:eastAsia="仿宋_GB2312"/>
              <w:sz w:val="32"/>
              <w:szCs w:val="32"/>
            </w:rPr>
          </w:pPr>
          <w:r>
            <w:rPr>
              <w:noProof/>
            </w:rPr>
            <w:drawing>
              <wp:anchor distT="0" distB="0" distL="114300" distR="114300" simplePos="0" relativeHeight="251662336" behindDoc="0" locked="0" layoutInCell="1" allowOverlap="1" wp14:anchorId="0EA3AE19" wp14:editId="385A9F58">
                <wp:simplePos x="0" y="0"/>
                <wp:positionH relativeFrom="column">
                  <wp:posOffset>96520</wp:posOffset>
                </wp:positionH>
                <wp:positionV relativeFrom="paragraph">
                  <wp:posOffset>85090</wp:posOffset>
                </wp:positionV>
                <wp:extent cx="650240" cy="443865"/>
                <wp:effectExtent l="0" t="0" r="0" b="0"/>
                <wp:wrapNone/>
                <wp:docPr id="25" name="图片 1" descr="微信图片_201910261501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微信图片_2019102615011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443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Merge w:val="restart"/>
          <w:tcBorders>
            <w:top w:val="double" w:sz="4" w:space="0" w:color="auto"/>
            <w:left w:val="single" w:sz="4" w:space="0" w:color="auto"/>
            <w:right w:val="single" w:sz="4" w:space="0" w:color="auto"/>
          </w:tcBorders>
          <w:vAlign w:val="center"/>
        </w:tcPr>
        <w:p w14:paraId="28A07E2F" w14:textId="5E211E0F" w:rsidR="00602B80" w:rsidRDefault="00D17E57" w:rsidP="00602B80">
          <w:pPr>
            <w:jc w:val="center"/>
            <w:rPr>
              <w:rFonts w:ascii="宋体" w:hAnsi="宋体"/>
              <w:sz w:val="32"/>
              <w:szCs w:val="32"/>
            </w:rPr>
          </w:pPr>
          <w:r w:rsidRPr="00D17E57">
            <w:rPr>
              <w:rFonts w:ascii="宋体" w:hAnsi="宋体" w:hint="eastAsia"/>
              <w:sz w:val="32"/>
              <w:szCs w:val="32"/>
            </w:rPr>
            <w:t>保安服务管理体系认证实施规则</w:t>
          </w:r>
        </w:p>
      </w:tc>
      <w:tc>
        <w:tcPr>
          <w:tcW w:w="1444" w:type="dxa"/>
          <w:tcBorders>
            <w:top w:val="double" w:sz="4" w:space="0" w:color="auto"/>
            <w:left w:val="single" w:sz="4" w:space="0" w:color="auto"/>
            <w:bottom w:val="single" w:sz="4" w:space="0" w:color="auto"/>
            <w:right w:val="single" w:sz="4" w:space="0" w:color="auto"/>
          </w:tcBorders>
          <w:vAlign w:val="center"/>
        </w:tcPr>
        <w:p w14:paraId="30159975" w14:textId="77777777" w:rsidR="00602B80" w:rsidRDefault="00602B80" w:rsidP="00602B80">
          <w:pPr>
            <w:jc w:val="center"/>
            <w:rPr>
              <w:rFonts w:ascii="宋体" w:hAnsi="宋体"/>
              <w:szCs w:val="21"/>
            </w:rPr>
          </w:pPr>
          <w:r>
            <w:rPr>
              <w:rFonts w:ascii="宋体" w:hAnsi="宋体" w:hint="eastAsia"/>
              <w:szCs w:val="21"/>
            </w:rPr>
            <w:t>文 件 编 号</w:t>
          </w:r>
        </w:p>
      </w:tc>
      <w:tc>
        <w:tcPr>
          <w:tcW w:w="2085" w:type="dxa"/>
          <w:tcBorders>
            <w:top w:val="double" w:sz="4" w:space="0" w:color="auto"/>
            <w:left w:val="single" w:sz="4" w:space="0" w:color="auto"/>
            <w:bottom w:val="single" w:sz="4" w:space="0" w:color="auto"/>
            <w:right w:val="double" w:sz="4" w:space="0" w:color="auto"/>
          </w:tcBorders>
          <w:vAlign w:val="center"/>
        </w:tcPr>
        <w:p w14:paraId="47ACE2D0" w14:textId="30E69DDD" w:rsidR="00602B80" w:rsidRDefault="00CA0AEC" w:rsidP="00602B80">
          <w:pPr>
            <w:rPr>
              <w:rFonts w:ascii="宋体" w:hAnsi="宋体"/>
              <w:szCs w:val="21"/>
            </w:rPr>
          </w:pPr>
          <w:r w:rsidRPr="00CA0AEC">
            <w:rPr>
              <w:rFonts w:ascii="宋体" w:hAnsi="宋体"/>
              <w:szCs w:val="21"/>
            </w:rPr>
            <w:t>ZYC-GZ</w:t>
          </w:r>
          <w:r w:rsidR="00A61FD0">
            <w:rPr>
              <w:rFonts w:ascii="宋体" w:hAnsi="宋体"/>
              <w:szCs w:val="21"/>
            </w:rPr>
            <w:t>7</w:t>
          </w:r>
          <w:r w:rsidR="00D17E57">
            <w:rPr>
              <w:rFonts w:ascii="宋体" w:hAnsi="宋体"/>
              <w:szCs w:val="21"/>
            </w:rPr>
            <w:t>2</w:t>
          </w:r>
          <w:r w:rsidRPr="00CA0AEC">
            <w:rPr>
              <w:rFonts w:ascii="宋体" w:hAnsi="宋体"/>
              <w:szCs w:val="21"/>
            </w:rPr>
            <w:t>-2024</w:t>
          </w:r>
        </w:p>
      </w:tc>
    </w:tr>
    <w:tr w:rsidR="00602B80" w14:paraId="19310585" w14:textId="77777777" w:rsidTr="00806227">
      <w:trPr>
        <w:trHeight w:val="315"/>
      </w:trPr>
      <w:tc>
        <w:tcPr>
          <w:tcW w:w="1560" w:type="dxa"/>
          <w:vMerge/>
          <w:tcBorders>
            <w:left w:val="double" w:sz="4" w:space="0" w:color="auto"/>
            <w:right w:val="single" w:sz="4" w:space="0" w:color="auto"/>
          </w:tcBorders>
        </w:tcPr>
        <w:p w14:paraId="0A8962EE"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right w:val="single" w:sz="4" w:space="0" w:color="auto"/>
          </w:tcBorders>
          <w:vAlign w:val="center"/>
        </w:tcPr>
        <w:p w14:paraId="53A4F8C3"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single" w:sz="4" w:space="0" w:color="auto"/>
            <w:right w:val="single" w:sz="4" w:space="0" w:color="auto"/>
          </w:tcBorders>
          <w:vAlign w:val="center"/>
        </w:tcPr>
        <w:p w14:paraId="7AE8226F" w14:textId="77777777" w:rsidR="00602B80" w:rsidRDefault="00602B80" w:rsidP="00602B80">
          <w:pPr>
            <w:jc w:val="center"/>
            <w:rPr>
              <w:rFonts w:ascii="宋体" w:hAnsi="宋体"/>
              <w:szCs w:val="21"/>
            </w:rPr>
          </w:pPr>
          <w:r>
            <w:rPr>
              <w:rFonts w:ascii="宋体" w:hAnsi="宋体" w:hint="eastAsia"/>
              <w:szCs w:val="21"/>
            </w:rPr>
            <w:t>版       次</w:t>
          </w:r>
        </w:p>
      </w:tc>
      <w:tc>
        <w:tcPr>
          <w:tcW w:w="2085" w:type="dxa"/>
          <w:tcBorders>
            <w:top w:val="single" w:sz="4" w:space="0" w:color="auto"/>
            <w:left w:val="single" w:sz="4" w:space="0" w:color="auto"/>
            <w:bottom w:val="single" w:sz="4" w:space="0" w:color="auto"/>
            <w:right w:val="double" w:sz="4" w:space="0" w:color="auto"/>
          </w:tcBorders>
          <w:vAlign w:val="center"/>
        </w:tcPr>
        <w:p w14:paraId="367DF51C" w14:textId="1AA93A9C" w:rsidR="00602B80" w:rsidRDefault="00602B80" w:rsidP="00602B80">
          <w:pPr>
            <w:rPr>
              <w:rFonts w:ascii="宋体" w:hAnsi="宋体"/>
              <w:szCs w:val="21"/>
            </w:rPr>
          </w:pPr>
          <w:r>
            <w:rPr>
              <w:rFonts w:ascii="宋体" w:hAnsi="宋体" w:hint="eastAsia"/>
              <w:szCs w:val="21"/>
            </w:rPr>
            <w:t>A/</w:t>
          </w:r>
          <w:r w:rsidR="008950DD">
            <w:rPr>
              <w:rFonts w:ascii="宋体" w:hAnsi="宋体"/>
              <w:szCs w:val="21"/>
            </w:rPr>
            <w:t>0</w:t>
          </w:r>
        </w:p>
      </w:tc>
    </w:tr>
    <w:tr w:rsidR="00602B80" w14:paraId="086B1224" w14:textId="77777777" w:rsidTr="00806227">
      <w:trPr>
        <w:trHeight w:val="315"/>
      </w:trPr>
      <w:tc>
        <w:tcPr>
          <w:tcW w:w="1560" w:type="dxa"/>
          <w:vMerge/>
          <w:tcBorders>
            <w:left w:val="double" w:sz="4" w:space="0" w:color="auto"/>
            <w:bottom w:val="double" w:sz="4" w:space="0" w:color="auto"/>
            <w:right w:val="single" w:sz="4" w:space="0" w:color="auto"/>
          </w:tcBorders>
        </w:tcPr>
        <w:p w14:paraId="08AD8AB3" w14:textId="77777777" w:rsidR="00602B80" w:rsidRDefault="00602B80" w:rsidP="00602B80">
          <w:pPr>
            <w:jc w:val="center"/>
            <w:rPr>
              <w:rFonts w:ascii="仿宋_GB2312" w:eastAsia="仿宋_GB2312"/>
              <w:sz w:val="32"/>
              <w:szCs w:val="32"/>
            </w:rPr>
          </w:pPr>
        </w:p>
      </w:tc>
      <w:tc>
        <w:tcPr>
          <w:tcW w:w="5103" w:type="dxa"/>
          <w:vMerge/>
          <w:tcBorders>
            <w:left w:val="single" w:sz="4" w:space="0" w:color="auto"/>
            <w:bottom w:val="double" w:sz="4" w:space="0" w:color="auto"/>
            <w:right w:val="single" w:sz="4" w:space="0" w:color="auto"/>
          </w:tcBorders>
        </w:tcPr>
        <w:p w14:paraId="04AE9E2B" w14:textId="77777777" w:rsidR="00602B80" w:rsidRDefault="00602B80" w:rsidP="00602B80">
          <w:pPr>
            <w:jc w:val="center"/>
            <w:rPr>
              <w:rFonts w:ascii="仿宋_GB2312" w:eastAsia="仿宋_GB2312"/>
              <w:sz w:val="32"/>
              <w:szCs w:val="32"/>
            </w:rPr>
          </w:pPr>
        </w:p>
      </w:tc>
      <w:tc>
        <w:tcPr>
          <w:tcW w:w="1444" w:type="dxa"/>
          <w:tcBorders>
            <w:top w:val="single" w:sz="4" w:space="0" w:color="auto"/>
            <w:left w:val="single" w:sz="4" w:space="0" w:color="auto"/>
            <w:bottom w:val="double" w:sz="4" w:space="0" w:color="auto"/>
            <w:right w:val="single" w:sz="4" w:space="0" w:color="auto"/>
          </w:tcBorders>
          <w:vAlign w:val="center"/>
        </w:tcPr>
        <w:p w14:paraId="39F68062" w14:textId="77777777" w:rsidR="00602B80" w:rsidRDefault="00602B80" w:rsidP="00602B80">
          <w:pPr>
            <w:jc w:val="center"/>
            <w:rPr>
              <w:rFonts w:ascii="宋体" w:hAnsi="宋体"/>
              <w:szCs w:val="21"/>
            </w:rPr>
          </w:pPr>
          <w:r>
            <w:rPr>
              <w:rFonts w:ascii="宋体" w:hAnsi="宋体" w:hint="eastAsia"/>
              <w:szCs w:val="21"/>
            </w:rPr>
            <w:t>页       码</w:t>
          </w:r>
        </w:p>
      </w:tc>
      <w:tc>
        <w:tcPr>
          <w:tcW w:w="2085" w:type="dxa"/>
          <w:tcBorders>
            <w:top w:val="single" w:sz="4" w:space="0" w:color="auto"/>
            <w:left w:val="single" w:sz="4" w:space="0" w:color="auto"/>
            <w:bottom w:val="double" w:sz="4" w:space="0" w:color="auto"/>
            <w:right w:val="double" w:sz="4" w:space="0" w:color="auto"/>
          </w:tcBorders>
          <w:vAlign w:val="center"/>
        </w:tcPr>
        <w:p w14:paraId="40A8023F" w14:textId="77777777" w:rsidR="00602B80" w:rsidRDefault="00602B80" w:rsidP="00602B80">
          <w:pPr>
            <w:rPr>
              <w:rFonts w:ascii="宋体" w:hAnsi="宋体"/>
              <w:szCs w:val="21"/>
            </w:rPr>
          </w:pPr>
          <w:r>
            <w:rPr>
              <w:rFonts w:hAnsi="宋体"/>
              <w:sz w:val="18"/>
              <w:szCs w:val="18"/>
            </w:rPr>
            <w:fldChar w:fldCharType="begin"/>
          </w:r>
          <w:r>
            <w:rPr>
              <w:rStyle w:val="ac"/>
              <w:rFonts w:hAnsi="宋体"/>
              <w:sz w:val="18"/>
              <w:szCs w:val="18"/>
            </w:rPr>
            <w:instrText xml:space="preserve"> PAGE </w:instrText>
          </w:r>
          <w:r>
            <w:rPr>
              <w:rFonts w:hAnsi="宋体"/>
              <w:sz w:val="18"/>
              <w:szCs w:val="18"/>
            </w:rPr>
            <w:fldChar w:fldCharType="separate"/>
          </w:r>
          <w:r>
            <w:rPr>
              <w:rStyle w:val="ac"/>
              <w:rFonts w:hAnsi="宋体"/>
              <w:sz w:val="18"/>
              <w:szCs w:val="18"/>
            </w:rPr>
            <w:t>2</w:t>
          </w:r>
          <w:r>
            <w:rPr>
              <w:rFonts w:hAnsi="宋体"/>
              <w:sz w:val="18"/>
              <w:szCs w:val="18"/>
            </w:rPr>
            <w:fldChar w:fldCharType="end"/>
          </w:r>
          <w:r>
            <w:rPr>
              <w:rStyle w:val="ac"/>
              <w:rFonts w:hAnsi="宋体" w:hint="eastAsia"/>
              <w:sz w:val="18"/>
              <w:szCs w:val="18"/>
            </w:rPr>
            <w:t>/</w:t>
          </w:r>
          <w:r>
            <w:rPr>
              <w:rFonts w:hAnsi="宋体"/>
              <w:sz w:val="18"/>
              <w:szCs w:val="18"/>
            </w:rPr>
            <w:fldChar w:fldCharType="begin"/>
          </w:r>
          <w:r>
            <w:rPr>
              <w:rStyle w:val="ac"/>
              <w:rFonts w:hAnsi="宋体"/>
              <w:sz w:val="18"/>
              <w:szCs w:val="18"/>
            </w:rPr>
            <w:instrText xml:space="preserve"> NUMPAGES </w:instrText>
          </w:r>
          <w:r>
            <w:rPr>
              <w:rFonts w:hAnsi="宋体"/>
              <w:sz w:val="18"/>
              <w:szCs w:val="18"/>
            </w:rPr>
            <w:fldChar w:fldCharType="separate"/>
          </w:r>
          <w:r>
            <w:rPr>
              <w:rStyle w:val="ac"/>
              <w:rFonts w:hAnsi="宋体"/>
              <w:sz w:val="18"/>
              <w:szCs w:val="18"/>
            </w:rPr>
            <w:t>2</w:t>
          </w:r>
          <w:r>
            <w:rPr>
              <w:rFonts w:hAnsi="宋体"/>
              <w:sz w:val="18"/>
              <w:szCs w:val="18"/>
            </w:rPr>
            <w:fldChar w:fldCharType="end"/>
          </w:r>
        </w:p>
      </w:tc>
    </w:tr>
  </w:tbl>
  <w:p w14:paraId="0A9EFA07" w14:textId="77777777" w:rsidR="008C61D8" w:rsidRDefault="008C61D8" w:rsidP="0003725D">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B26"/>
    <w:multiLevelType w:val="multilevel"/>
    <w:tmpl w:val="222A5B26"/>
    <w:lvl w:ilvl="0">
      <w:start w:val="9"/>
      <w:numFmt w:val="decimal"/>
      <w:lvlText w:val="%1"/>
      <w:lvlJc w:val="left"/>
      <w:pPr>
        <w:ind w:left="450" w:hanging="450"/>
      </w:pPr>
      <w:rPr>
        <w:rFonts w:ascii="宋体" w:eastAsia="宋体" w:hAnsi="宋体" w:cs="宋体" w:hint="default"/>
        <w:sz w:val="28"/>
      </w:rPr>
    </w:lvl>
    <w:lvl w:ilvl="1">
      <w:start w:val="3"/>
      <w:numFmt w:val="decimal"/>
      <w:lvlText w:val="%1.%2"/>
      <w:lvlJc w:val="left"/>
      <w:pPr>
        <w:ind w:left="720" w:hanging="720"/>
      </w:pPr>
      <w:rPr>
        <w:rFonts w:ascii="宋体" w:eastAsia="宋体" w:hAnsi="宋体" w:cs="宋体" w:hint="default"/>
        <w:sz w:val="28"/>
      </w:rPr>
    </w:lvl>
    <w:lvl w:ilvl="2">
      <w:start w:val="1"/>
      <w:numFmt w:val="decimal"/>
      <w:lvlText w:val="%1.%2.%3"/>
      <w:lvlJc w:val="left"/>
      <w:pPr>
        <w:ind w:left="720" w:hanging="720"/>
      </w:pPr>
      <w:rPr>
        <w:rFonts w:ascii="宋体" w:eastAsia="宋体" w:hAnsi="宋体" w:cs="宋体" w:hint="default"/>
        <w:sz w:val="28"/>
      </w:rPr>
    </w:lvl>
    <w:lvl w:ilvl="3">
      <w:start w:val="1"/>
      <w:numFmt w:val="decimal"/>
      <w:lvlText w:val="%1.%2.%3.%4"/>
      <w:lvlJc w:val="left"/>
      <w:pPr>
        <w:ind w:left="1080" w:hanging="1080"/>
      </w:pPr>
      <w:rPr>
        <w:rFonts w:ascii="宋体" w:eastAsia="宋体" w:hAnsi="宋体" w:cs="宋体" w:hint="default"/>
        <w:sz w:val="28"/>
      </w:rPr>
    </w:lvl>
    <w:lvl w:ilvl="4">
      <w:start w:val="1"/>
      <w:numFmt w:val="decimal"/>
      <w:lvlText w:val="%1.%2.%3.%4.%5"/>
      <w:lvlJc w:val="left"/>
      <w:pPr>
        <w:ind w:left="1440" w:hanging="1440"/>
      </w:pPr>
      <w:rPr>
        <w:rFonts w:ascii="宋体" w:eastAsia="宋体" w:hAnsi="宋体" w:cs="宋体" w:hint="default"/>
        <w:sz w:val="28"/>
      </w:rPr>
    </w:lvl>
    <w:lvl w:ilvl="5">
      <w:start w:val="1"/>
      <w:numFmt w:val="decimal"/>
      <w:lvlText w:val="%1.%2.%3.%4.%5.%6"/>
      <w:lvlJc w:val="left"/>
      <w:pPr>
        <w:ind w:left="1800" w:hanging="1800"/>
      </w:pPr>
      <w:rPr>
        <w:rFonts w:ascii="宋体" w:eastAsia="宋体" w:hAnsi="宋体" w:cs="宋体" w:hint="default"/>
        <w:sz w:val="28"/>
      </w:rPr>
    </w:lvl>
    <w:lvl w:ilvl="6">
      <w:start w:val="1"/>
      <w:numFmt w:val="decimal"/>
      <w:lvlText w:val="%1.%2.%3.%4.%5.%6.%7"/>
      <w:lvlJc w:val="left"/>
      <w:pPr>
        <w:ind w:left="2160" w:hanging="2160"/>
      </w:pPr>
      <w:rPr>
        <w:rFonts w:ascii="宋体" w:eastAsia="宋体" w:hAnsi="宋体" w:cs="宋体" w:hint="default"/>
        <w:sz w:val="28"/>
      </w:rPr>
    </w:lvl>
    <w:lvl w:ilvl="7">
      <w:start w:val="1"/>
      <w:numFmt w:val="decimal"/>
      <w:lvlText w:val="%1.%2.%3.%4.%5.%6.%7.%8"/>
      <w:lvlJc w:val="left"/>
      <w:pPr>
        <w:ind w:left="2160" w:hanging="2160"/>
      </w:pPr>
      <w:rPr>
        <w:rFonts w:ascii="宋体" w:eastAsia="宋体" w:hAnsi="宋体" w:cs="宋体" w:hint="default"/>
        <w:sz w:val="28"/>
      </w:rPr>
    </w:lvl>
    <w:lvl w:ilvl="8">
      <w:start w:val="1"/>
      <w:numFmt w:val="decimal"/>
      <w:lvlText w:val="%1.%2.%3.%4.%5.%6.%7.%8.%9"/>
      <w:lvlJc w:val="left"/>
      <w:pPr>
        <w:ind w:left="2520" w:hanging="2520"/>
      </w:pPr>
      <w:rPr>
        <w:rFonts w:ascii="宋体" w:eastAsia="宋体" w:hAnsi="宋体" w:cs="宋体" w:hint="default"/>
        <w:sz w:val="28"/>
      </w:rPr>
    </w:lvl>
  </w:abstractNum>
  <w:abstractNum w:abstractNumId="1" w15:restartNumberingAfterBreak="0">
    <w:nsid w:val="26C50608"/>
    <w:multiLevelType w:val="multilevel"/>
    <w:tmpl w:val="26C50608"/>
    <w:lvl w:ilvl="0">
      <w:start w:val="3"/>
      <w:numFmt w:val="decimal"/>
      <w:lvlText w:val="（%1）"/>
      <w:lvlJc w:val="left"/>
      <w:pPr>
        <w:ind w:left="720" w:hanging="7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637E18"/>
    <w:multiLevelType w:val="multilevel"/>
    <w:tmpl w:val="2C637E18"/>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F6"/>
    <w:rsid w:val="00025322"/>
    <w:rsid w:val="0003725D"/>
    <w:rsid w:val="00087EF1"/>
    <w:rsid w:val="000A0A26"/>
    <w:rsid w:val="000A6299"/>
    <w:rsid w:val="000C5D98"/>
    <w:rsid w:val="000C7D34"/>
    <w:rsid w:val="001035CE"/>
    <w:rsid w:val="001247E8"/>
    <w:rsid w:val="00141AD4"/>
    <w:rsid w:val="001832EE"/>
    <w:rsid w:val="00193BE5"/>
    <w:rsid w:val="001B04C6"/>
    <w:rsid w:val="001C52C7"/>
    <w:rsid w:val="001E5054"/>
    <w:rsid w:val="00231E0B"/>
    <w:rsid w:val="002A3187"/>
    <w:rsid w:val="002C3992"/>
    <w:rsid w:val="002F1433"/>
    <w:rsid w:val="002F776E"/>
    <w:rsid w:val="00324CC3"/>
    <w:rsid w:val="00325188"/>
    <w:rsid w:val="0033258C"/>
    <w:rsid w:val="003C2DA4"/>
    <w:rsid w:val="00401D99"/>
    <w:rsid w:val="00435F9B"/>
    <w:rsid w:val="00477089"/>
    <w:rsid w:val="00481F30"/>
    <w:rsid w:val="004B288E"/>
    <w:rsid w:val="004C6FC6"/>
    <w:rsid w:val="00534F87"/>
    <w:rsid w:val="005567B1"/>
    <w:rsid w:val="00590C67"/>
    <w:rsid w:val="005927E3"/>
    <w:rsid w:val="005D6D1F"/>
    <w:rsid w:val="005D7992"/>
    <w:rsid w:val="005E1E73"/>
    <w:rsid w:val="005F6A0D"/>
    <w:rsid w:val="00602B80"/>
    <w:rsid w:val="00627068"/>
    <w:rsid w:val="006370CA"/>
    <w:rsid w:val="006651A3"/>
    <w:rsid w:val="0066727C"/>
    <w:rsid w:val="00671BFA"/>
    <w:rsid w:val="006732F1"/>
    <w:rsid w:val="006769FD"/>
    <w:rsid w:val="006A6E93"/>
    <w:rsid w:val="006B6316"/>
    <w:rsid w:val="006C0CC9"/>
    <w:rsid w:val="006C3B5C"/>
    <w:rsid w:val="006C5F8D"/>
    <w:rsid w:val="006D2EBC"/>
    <w:rsid w:val="006F060F"/>
    <w:rsid w:val="00707FF8"/>
    <w:rsid w:val="00777BC6"/>
    <w:rsid w:val="0079722A"/>
    <w:rsid w:val="007D470A"/>
    <w:rsid w:val="00811118"/>
    <w:rsid w:val="008130F8"/>
    <w:rsid w:val="00846F45"/>
    <w:rsid w:val="00850C95"/>
    <w:rsid w:val="00886055"/>
    <w:rsid w:val="008918CB"/>
    <w:rsid w:val="008950DD"/>
    <w:rsid w:val="008C61D8"/>
    <w:rsid w:val="008D3E8D"/>
    <w:rsid w:val="008D6D46"/>
    <w:rsid w:val="009103D8"/>
    <w:rsid w:val="00935477"/>
    <w:rsid w:val="009567B7"/>
    <w:rsid w:val="00970EE8"/>
    <w:rsid w:val="00974EA3"/>
    <w:rsid w:val="00981F36"/>
    <w:rsid w:val="009D6FF0"/>
    <w:rsid w:val="009F314C"/>
    <w:rsid w:val="00A4085A"/>
    <w:rsid w:val="00A428F6"/>
    <w:rsid w:val="00A61FD0"/>
    <w:rsid w:val="00A65B0E"/>
    <w:rsid w:val="00A80852"/>
    <w:rsid w:val="00B27F7F"/>
    <w:rsid w:val="00BE2AFF"/>
    <w:rsid w:val="00C67418"/>
    <w:rsid w:val="00CA0AEC"/>
    <w:rsid w:val="00CB43E8"/>
    <w:rsid w:val="00CE63FE"/>
    <w:rsid w:val="00D12410"/>
    <w:rsid w:val="00D17E57"/>
    <w:rsid w:val="00DB7232"/>
    <w:rsid w:val="00DE0BF8"/>
    <w:rsid w:val="00E30CB5"/>
    <w:rsid w:val="00E321B3"/>
    <w:rsid w:val="00E33149"/>
    <w:rsid w:val="00E63D15"/>
    <w:rsid w:val="00E63ED8"/>
    <w:rsid w:val="00E85B1A"/>
    <w:rsid w:val="00EA3F72"/>
    <w:rsid w:val="00EB20A0"/>
    <w:rsid w:val="00EF592C"/>
    <w:rsid w:val="00F776FC"/>
    <w:rsid w:val="00FA2C49"/>
    <w:rsid w:val="0F434AB4"/>
    <w:rsid w:val="3B6D67A9"/>
    <w:rsid w:val="41E218F3"/>
    <w:rsid w:val="43A3123C"/>
    <w:rsid w:val="6096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9DC399"/>
  <w15:docId w15:val="{D7B485F4-CD59-9148-8CC5-57E5C650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rmal (Web)"/>
    <w:basedOn w:val="a"/>
    <w:uiPriority w:val="99"/>
    <w:semiHidden/>
    <w:unhideWhenUsed/>
    <w:rsid w:val="005F6A0D"/>
    <w:rPr>
      <w:sz w:val="24"/>
      <w:szCs w:val="24"/>
    </w:rPr>
  </w:style>
  <w:style w:type="character" w:styleId="ac">
    <w:name w:val="page number"/>
    <w:basedOn w:val="a0"/>
    <w:qFormat/>
    <w:rsid w:val="0060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5559">
      <w:bodyDiv w:val="1"/>
      <w:marLeft w:val="0"/>
      <w:marRight w:val="0"/>
      <w:marTop w:val="0"/>
      <w:marBottom w:val="0"/>
      <w:divBdr>
        <w:top w:val="none" w:sz="0" w:space="0" w:color="auto"/>
        <w:left w:val="none" w:sz="0" w:space="0" w:color="auto"/>
        <w:bottom w:val="none" w:sz="0" w:space="0" w:color="auto"/>
        <w:right w:val="none" w:sz="0" w:space="0" w:color="auto"/>
      </w:divBdr>
      <w:divsChild>
        <w:div w:id="750851584">
          <w:marLeft w:val="0"/>
          <w:marRight w:val="0"/>
          <w:marTop w:val="0"/>
          <w:marBottom w:val="0"/>
          <w:divBdr>
            <w:top w:val="none" w:sz="0" w:space="0" w:color="auto"/>
            <w:left w:val="none" w:sz="0" w:space="0" w:color="auto"/>
            <w:bottom w:val="none" w:sz="0" w:space="0" w:color="auto"/>
            <w:right w:val="none" w:sz="0" w:space="0" w:color="auto"/>
          </w:divBdr>
          <w:divsChild>
            <w:div w:id="235478469">
              <w:marLeft w:val="0"/>
              <w:marRight w:val="0"/>
              <w:marTop w:val="0"/>
              <w:marBottom w:val="0"/>
              <w:divBdr>
                <w:top w:val="none" w:sz="0" w:space="0" w:color="auto"/>
                <w:left w:val="none" w:sz="0" w:space="0" w:color="auto"/>
                <w:bottom w:val="none" w:sz="0" w:space="0" w:color="auto"/>
                <w:right w:val="none" w:sz="0" w:space="0" w:color="auto"/>
              </w:divBdr>
              <w:divsChild>
                <w:div w:id="15632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60621">
      <w:bodyDiv w:val="1"/>
      <w:marLeft w:val="0"/>
      <w:marRight w:val="0"/>
      <w:marTop w:val="0"/>
      <w:marBottom w:val="0"/>
      <w:divBdr>
        <w:top w:val="none" w:sz="0" w:space="0" w:color="auto"/>
        <w:left w:val="none" w:sz="0" w:space="0" w:color="auto"/>
        <w:bottom w:val="none" w:sz="0" w:space="0" w:color="auto"/>
        <w:right w:val="none" w:sz="0" w:space="0" w:color="auto"/>
      </w:divBdr>
    </w:div>
    <w:div w:id="1202671024">
      <w:bodyDiv w:val="1"/>
      <w:marLeft w:val="0"/>
      <w:marRight w:val="0"/>
      <w:marTop w:val="0"/>
      <w:marBottom w:val="0"/>
      <w:divBdr>
        <w:top w:val="none" w:sz="0" w:space="0" w:color="auto"/>
        <w:left w:val="none" w:sz="0" w:space="0" w:color="auto"/>
        <w:bottom w:val="none" w:sz="0" w:space="0" w:color="auto"/>
        <w:right w:val="none" w:sz="0" w:space="0" w:color="auto"/>
      </w:divBdr>
      <w:divsChild>
        <w:div w:id="1813252198">
          <w:marLeft w:val="0"/>
          <w:marRight w:val="0"/>
          <w:marTop w:val="0"/>
          <w:marBottom w:val="0"/>
          <w:divBdr>
            <w:top w:val="none" w:sz="0" w:space="0" w:color="auto"/>
            <w:left w:val="none" w:sz="0" w:space="0" w:color="auto"/>
            <w:bottom w:val="none" w:sz="0" w:space="0" w:color="auto"/>
            <w:right w:val="none" w:sz="0" w:space="0" w:color="auto"/>
          </w:divBdr>
          <w:divsChild>
            <w:div w:id="604463417">
              <w:marLeft w:val="0"/>
              <w:marRight w:val="0"/>
              <w:marTop w:val="0"/>
              <w:marBottom w:val="0"/>
              <w:divBdr>
                <w:top w:val="none" w:sz="0" w:space="0" w:color="auto"/>
                <w:left w:val="none" w:sz="0" w:space="0" w:color="auto"/>
                <w:bottom w:val="none" w:sz="0" w:space="0" w:color="auto"/>
                <w:right w:val="none" w:sz="0" w:space="0" w:color="auto"/>
              </w:divBdr>
              <w:divsChild>
                <w:div w:id="3191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8094">
      <w:bodyDiv w:val="1"/>
      <w:marLeft w:val="0"/>
      <w:marRight w:val="0"/>
      <w:marTop w:val="0"/>
      <w:marBottom w:val="0"/>
      <w:divBdr>
        <w:top w:val="none" w:sz="0" w:space="0" w:color="auto"/>
        <w:left w:val="none" w:sz="0" w:space="0" w:color="auto"/>
        <w:bottom w:val="none" w:sz="0" w:space="0" w:color="auto"/>
        <w:right w:val="none" w:sz="0" w:space="0" w:color="auto"/>
      </w:divBdr>
      <w:divsChild>
        <w:div w:id="1664772950">
          <w:marLeft w:val="0"/>
          <w:marRight w:val="0"/>
          <w:marTop w:val="0"/>
          <w:marBottom w:val="0"/>
          <w:divBdr>
            <w:top w:val="none" w:sz="0" w:space="0" w:color="auto"/>
            <w:left w:val="none" w:sz="0" w:space="0" w:color="auto"/>
            <w:bottom w:val="none" w:sz="0" w:space="0" w:color="auto"/>
            <w:right w:val="none" w:sz="0" w:space="0" w:color="auto"/>
          </w:divBdr>
          <w:divsChild>
            <w:div w:id="1287203173">
              <w:marLeft w:val="0"/>
              <w:marRight w:val="0"/>
              <w:marTop w:val="0"/>
              <w:marBottom w:val="0"/>
              <w:divBdr>
                <w:top w:val="none" w:sz="0" w:space="0" w:color="auto"/>
                <w:left w:val="none" w:sz="0" w:space="0" w:color="auto"/>
                <w:bottom w:val="none" w:sz="0" w:space="0" w:color="auto"/>
                <w:right w:val="none" w:sz="0" w:space="0" w:color="auto"/>
              </w:divBdr>
              <w:divsChild>
                <w:div w:id="2043742294">
                  <w:marLeft w:val="0"/>
                  <w:marRight w:val="0"/>
                  <w:marTop w:val="0"/>
                  <w:marBottom w:val="0"/>
                  <w:divBdr>
                    <w:top w:val="none" w:sz="0" w:space="0" w:color="auto"/>
                    <w:left w:val="none" w:sz="0" w:space="0" w:color="auto"/>
                    <w:bottom w:val="none" w:sz="0" w:space="0" w:color="auto"/>
                    <w:right w:val="none" w:sz="0" w:space="0" w:color="auto"/>
                  </w:divBdr>
                </w:div>
              </w:divsChild>
            </w:div>
            <w:div w:id="1957982771">
              <w:marLeft w:val="0"/>
              <w:marRight w:val="0"/>
              <w:marTop w:val="0"/>
              <w:marBottom w:val="0"/>
              <w:divBdr>
                <w:top w:val="none" w:sz="0" w:space="0" w:color="auto"/>
                <w:left w:val="none" w:sz="0" w:space="0" w:color="auto"/>
                <w:bottom w:val="none" w:sz="0" w:space="0" w:color="auto"/>
                <w:right w:val="none" w:sz="0" w:space="0" w:color="auto"/>
              </w:divBdr>
              <w:divsChild>
                <w:div w:id="523401604">
                  <w:marLeft w:val="0"/>
                  <w:marRight w:val="0"/>
                  <w:marTop w:val="0"/>
                  <w:marBottom w:val="0"/>
                  <w:divBdr>
                    <w:top w:val="none" w:sz="0" w:space="0" w:color="auto"/>
                    <w:left w:val="none" w:sz="0" w:space="0" w:color="auto"/>
                    <w:bottom w:val="none" w:sz="0" w:space="0" w:color="auto"/>
                    <w:right w:val="none" w:sz="0" w:space="0" w:color="auto"/>
                  </w:divBdr>
                </w:div>
              </w:divsChild>
            </w:div>
            <w:div w:id="1432358391">
              <w:marLeft w:val="0"/>
              <w:marRight w:val="0"/>
              <w:marTop w:val="0"/>
              <w:marBottom w:val="0"/>
              <w:divBdr>
                <w:top w:val="none" w:sz="0" w:space="0" w:color="auto"/>
                <w:left w:val="none" w:sz="0" w:space="0" w:color="auto"/>
                <w:bottom w:val="none" w:sz="0" w:space="0" w:color="auto"/>
                <w:right w:val="none" w:sz="0" w:space="0" w:color="auto"/>
              </w:divBdr>
              <w:divsChild>
                <w:div w:id="779229538">
                  <w:marLeft w:val="0"/>
                  <w:marRight w:val="0"/>
                  <w:marTop w:val="0"/>
                  <w:marBottom w:val="0"/>
                  <w:divBdr>
                    <w:top w:val="none" w:sz="0" w:space="0" w:color="auto"/>
                    <w:left w:val="none" w:sz="0" w:space="0" w:color="auto"/>
                    <w:bottom w:val="none" w:sz="0" w:space="0" w:color="auto"/>
                    <w:right w:val="none" w:sz="0" w:space="0" w:color="auto"/>
                  </w:divBdr>
                </w:div>
              </w:divsChild>
            </w:div>
            <w:div w:id="2027519225">
              <w:marLeft w:val="0"/>
              <w:marRight w:val="0"/>
              <w:marTop w:val="0"/>
              <w:marBottom w:val="0"/>
              <w:divBdr>
                <w:top w:val="none" w:sz="0" w:space="0" w:color="auto"/>
                <w:left w:val="none" w:sz="0" w:space="0" w:color="auto"/>
                <w:bottom w:val="none" w:sz="0" w:space="0" w:color="auto"/>
                <w:right w:val="none" w:sz="0" w:space="0" w:color="auto"/>
              </w:divBdr>
              <w:divsChild>
                <w:div w:id="1289432027">
                  <w:marLeft w:val="0"/>
                  <w:marRight w:val="0"/>
                  <w:marTop w:val="0"/>
                  <w:marBottom w:val="0"/>
                  <w:divBdr>
                    <w:top w:val="none" w:sz="0" w:space="0" w:color="auto"/>
                    <w:left w:val="none" w:sz="0" w:space="0" w:color="auto"/>
                    <w:bottom w:val="none" w:sz="0" w:space="0" w:color="auto"/>
                    <w:right w:val="none" w:sz="0" w:space="0" w:color="auto"/>
                  </w:divBdr>
                </w:div>
              </w:divsChild>
            </w:div>
            <w:div w:id="1361861008">
              <w:marLeft w:val="0"/>
              <w:marRight w:val="0"/>
              <w:marTop w:val="0"/>
              <w:marBottom w:val="0"/>
              <w:divBdr>
                <w:top w:val="none" w:sz="0" w:space="0" w:color="auto"/>
                <w:left w:val="none" w:sz="0" w:space="0" w:color="auto"/>
                <w:bottom w:val="none" w:sz="0" w:space="0" w:color="auto"/>
                <w:right w:val="none" w:sz="0" w:space="0" w:color="auto"/>
              </w:divBdr>
              <w:divsChild>
                <w:div w:id="2059624670">
                  <w:marLeft w:val="0"/>
                  <w:marRight w:val="0"/>
                  <w:marTop w:val="0"/>
                  <w:marBottom w:val="0"/>
                  <w:divBdr>
                    <w:top w:val="none" w:sz="0" w:space="0" w:color="auto"/>
                    <w:left w:val="none" w:sz="0" w:space="0" w:color="auto"/>
                    <w:bottom w:val="none" w:sz="0" w:space="0" w:color="auto"/>
                    <w:right w:val="none" w:sz="0" w:space="0" w:color="auto"/>
                  </w:divBdr>
                </w:div>
              </w:divsChild>
            </w:div>
            <w:div w:id="400904087">
              <w:marLeft w:val="0"/>
              <w:marRight w:val="0"/>
              <w:marTop w:val="0"/>
              <w:marBottom w:val="0"/>
              <w:divBdr>
                <w:top w:val="none" w:sz="0" w:space="0" w:color="auto"/>
                <w:left w:val="none" w:sz="0" w:space="0" w:color="auto"/>
                <w:bottom w:val="none" w:sz="0" w:space="0" w:color="auto"/>
                <w:right w:val="none" w:sz="0" w:space="0" w:color="auto"/>
              </w:divBdr>
              <w:divsChild>
                <w:div w:id="7299356">
                  <w:marLeft w:val="0"/>
                  <w:marRight w:val="0"/>
                  <w:marTop w:val="0"/>
                  <w:marBottom w:val="0"/>
                  <w:divBdr>
                    <w:top w:val="none" w:sz="0" w:space="0" w:color="auto"/>
                    <w:left w:val="none" w:sz="0" w:space="0" w:color="auto"/>
                    <w:bottom w:val="none" w:sz="0" w:space="0" w:color="auto"/>
                    <w:right w:val="none" w:sz="0" w:space="0" w:color="auto"/>
                  </w:divBdr>
                </w:div>
              </w:divsChild>
            </w:div>
            <w:div w:id="625619402">
              <w:marLeft w:val="0"/>
              <w:marRight w:val="0"/>
              <w:marTop w:val="0"/>
              <w:marBottom w:val="0"/>
              <w:divBdr>
                <w:top w:val="none" w:sz="0" w:space="0" w:color="auto"/>
                <w:left w:val="none" w:sz="0" w:space="0" w:color="auto"/>
                <w:bottom w:val="none" w:sz="0" w:space="0" w:color="auto"/>
                <w:right w:val="none" w:sz="0" w:space="0" w:color="auto"/>
              </w:divBdr>
              <w:divsChild>
                <w:div w:id="1891841742">
                  <w:marLeft w:val="0"/>
                  <w:marRight w:val="0"/>
                  <w:marTop w:val="0"/>
                  <w:marBottom w:val="0"/>
                  <w:divBdr>
                    <w:top w:val="none" w:sz="0" w:space="0" w:color="auto"/>
                    <w:left w:val="none" w:sz="0" w:space="0" w:color="auto"/>
                    <w:bottom w:val="none" w:sz="0" w:space="0" w:color="auto"/>
                    <w:right w:val="none" w:sz="0" w:space="0" w:color="auto"/>
                  </w:divBdr>
                </w:div>
              </w:divsChild>
            </w:div>
            <w:div w:id="1592153854">
              <w:marLeft w:val="0"/>
              <w:marRight w:val="0"/>
              <w:marTop w:val="0"/>
              <w:marBottom w:val="0"/>
              <w:divBdr>
                <w:top w:val="none" w:sz="0" w:space="0" w:color="auto"/>
                <w:left w:val="none" w:sz="0" w:space="0" w:color="auto"/>
                <w:bottom w:val="none" w:sz="0" w:space="0" w:color="auto"/>
                <w:right w:val="none" w:sz="0" w:space="0" w:color="auto"/>
              </w:divBdr>
              <w:divsChild>
                <w:div w:id="475607640">
                  <w:marLeft w:val="0"/>
                  <w:marRight w:val="0"/>
                  <w:marTop w:val="0"/>
                  <w:marBottom w:val="0"/>
                  <w:divBdr>
                    <w:top w:val="none" w:sz="0" w:space="0" w:color="auto"/>
                    <w:left w:val="none" w:sz="0" w:space="0" w:color="auto"/>
                    <w:bottom w:val="none" w:sz="0" w:space="0" w:color="auto"/>
                    <w:right w:val="none" w:sz="0" w:space="0" w:color="auto"/>
                  </w:divBdr>
                </w:div>
              </w:divsChild>
            </w:div>
            <w:div w:id="1517308464">
              <w:marLeft w:val="0"/>
              <w:marRight w:val="0"/>
              <w:marTop w:val="0"/>
              <w:marBottom w:val="0"/>
              <w:divBdr>
                <w:top w:val="none" w:sz="0" w:space="0" w:color="auto"/>
                <w:left w:val="none" w:sz="0" w:space="0" w:color="auto"/>
                <w:bottom w:val="none" w:sz="0" w:space="0" w:color="auto"/>
                <w:right w:val="none" w:sz="0" w:space="0" w:color="auto"/>
              </w:divBdr>
              <w:divsChild>
                <w:div w:id="2125540050">
                  <w:marLeft w:val="0"/>
                  <w:marRight w:val="0"/>
                  <w:marTop w:val="0"/>
                  <w:marBottom w:val="0"/>
                  <w:divBdr>
                    <w:top w:val="none" w:sz="0" w:space="0" w:color="auto"/>
                    <w:left w:val="none" w:sz="0" w:space="0" w:color="auto"/>
                    <w:bottom w:val="none" w:sz="0" w:space="0" w:color="auto"/>
                    <w:right w:val="none" w:sz="0" w:space="0" w:color="auto"/>
                  </w:divBdr>
                </w:div>
              </w:divsChild>
            </w:div>
            <w:div w:id="1076248040">
              <w:marLeft w:val="0"/>
              <w:marRight w:val="0"/>
              <w:marTop w:val="0"/>
              <w:marBottom w:val="0"/>
              <w:divBdr>
                <w:top w:val="none" w:sz="0" w:space="0" w:color="auto"/>
                <w:left w:val="none" w:sz="0" w:space="0" w:color="auto"/>
                <w:bottom w:val="none" w:sz="0" w:space="0" w:color="auto"/>
                <w:right w:val="none" w:sz="0" w:space="0" w:color="auto"/>
              </w:divBdr>
              <w:divsChild>
                <w:div w:id="991760844">
                  <w:marLeft w:val="0"/>
                  <w:marRight w:val="0"/>
                  <w:marTop w:val="0"/>
                  <w:marBottom w:val="0"/>
                  <w:divBdr>
                    <w:top w:val="none" w:sz="0" w:space="0" w:color="auto"/>
                    <w:left w:val="none" w:sz="0" w:space="0" w:color="auto"/>
                    <w:bottom w:val="none" w:sz="0" w:space="0" w:color="auto"/>
                    <w:right w:val="none" w:sz="0" w:space="0" w:color="auto"/>
                  </w:divBdr>
                </w:div>
              </w:divsChild>
            </w:div>
            <w:div w:id="206918095">
              <w:marLeft w:val="0"/>
              <w:marRight w:val="0"/>
              <w:marTop w:val="0"/>
              <w:marBottom w:val="0"/>
              <w:divBdr>
                <w:top w:val="none" w:sz="0" w:space="0" w:color="auto"/>
                <w:left w:val="none" w:sz="0" w:space="0" w:color="auto"/>
                <w:bottom w:val="none" w:sz="0" w:space="0" w:color="auto"/>
                <w:right w:val="none" w:sz="0" w:space="0" w:color="auto"/>
              </w:divBdr>
              <w:divsChild>
                <w:div w:id="16777583">
                  <w:marLeft w:val="0"/>
                  <w:marRight w:val="0"/>
                  <w:marTop w:val="0"/>
                  <w:marBottom w:val="0"/>
                  <w:divBdr>
                    <w:top w:val="none" w:sz="0" w:space="0" w:color="auto"/>
                    <w:left w:val="none" w:sz="0" w:space="0" w:color="auto"/>
                    <w:bottom w:val="none" w:sz="0" w:space="0" w:color="auto"/>
                    <w:right w:val="none" w:sz="0" w:space="0" w:color="auto"/>
                  </w:divBdr>
                </w:div>
              </w:divsChild>
            </w:div>
            <w:div w:id="854342145">
              <w:marLeft w:val="0"/>
              <w:marRight w:val="0"/>
              <w:marTop w:val="0"/>
              <w:marBottom w:val="0"/>
              <w:divBdr>
                <w:top w:val="none" w:sz="0" w:space="0" w:color="auto"/>
                <w:left w:val="none" w:sz="0" w:space="0" w:color="auto"/>
                <w:bottom w:val="none" w:sz="0" w:space="0" w:color="auto"/>
                <w:right w:val="none" w:sz="0" w:space="0" w:color="auto"/>
              </w:divBdr>
              <w:divsChild>
                <w:div w:id="72163752">
                  <w:marLeft w:val="0"/>
                  <w:marRight w:val="0"/>
                  <w:marTop w:val="0"/>
                  <w:marBottom w:val="0"/>
                  <w:divBdr>
                    <w:top w:val="none" w:sz="0" w:space="0" w:color="auto"/>
                    <w:left w:val="none" w:sz="0" w:space="0" w:color="auto"/>
                    <w:bottom w:val="none" w:sz="0" w:space="0" w:color="auto"/>
                    <w:right w:val="none" w:sz="0" w:space="0" w:color="auto"/>
                  </w:divBdr>
                </w:div>
              </w:divsChild>
            </w:div>
            <w:div w:id="1370952359">
              <w:marLeft w:val="0"/>
              <w:marRight w:val="0"/>
              <w:marTop w:val="0"/>
              <w:marBottom w:val="0"/>
              <w:divBdr>
                <w:top w:val="none" w:sz="0" w:space="0" w:color="auto"/>
                <w:left w:val="none" w:sz="0" w:space="0" w:color="auto"/>
                <w:bottom w:val="none" w:sz="0" w:space="0" w:color="auto"/>
                <w:right w:val="none" w:sz="0" w:space="0" w:color="auto"/>
              </w:divBdr>
              <w:divsChild>
                <w:div w:id="1058699765">
                  <w:marLeft w:val="0"/>
                  <w:marRight w:val="0"/>
                  <w:marTop w:val="0"/>
                  <w:marBottom w:val="0"/>
                  <w:divBdr>
                    <w:top w:val="none" w:sz="0" w:space="0" w:color="auto"/>
                    <w:left w:val="none" w:sz="0" w:space="0" w:color="auto"/>
                    <w:bottom w:val="none" w:sz="0" w:space="0" w:color="auto"/>
                    <w:right w:val="none" w:sz="0" w:space="0" w:color="auto"/>
                  </w:divBdr>
                </w:div>
              </w:divsChild>
            </w:div>
            <w:div w:id="1074661650">
              <w:marLeft w:val="0"/>
              <w:marRight w:val="0"/>
              <w:marTop w:val="0"/>
              <w:marBottom w:val="0"/>
              <w:divBdr>
                <w:top w:val="none" w:sz="0" w:space="0" w:color="auto"/>
                <w:left w:val="none" w:sz="0" w:space="0" w:color="auto"/>
                <w:bottom w:val="none" w:sz="0" w:space="0" w:color="auto"/>
                <w:right w:val="none" w:sz="0" w:space="0" w:color="auto"/>
              </w:divBdr>
              <w:divsChild>
                <w:div w:id="261646238">
                  <w:marLeft w:val="0"/>
                  <w:marRight w:val="0"/>
                  <w:marTop w:val="0"/>
                  <w:marBottom w:val="0"/>
                  <w:divBdr>
                    <w:top w:val="none" w:sz="0" w:space="0" w:color="auto"/>
                    <w:left w:val="none" w:sz="0" w:space="0" w:color="auto"/>
                    <w:bottom w:val="none" w:sz="0" w:space="0" w:color="auto"/>
                    <w:right w:val="none" w:sz="0" w:space="0" w:color="auto"/>
                  </w:divBdr>
                </w:div>
              </w:divsChild>
            </w:div>
            <w:div w:id="580991614">
              <w:marLeft w:val="0"/>
              <w:marRight w:val="0"/>
              <w:marTop w:val="0"/>
              <w:marBottom w:val="0"/>
              <w:divBdr>
                <w:top w:val="none" w:sz="0" w:space="0" w:color="auto"/>
                <w:left w:val="none" w:sz="0" w:space="0" w:color="auto"/>
                <w:bottom w:val="none" w:sz="0" w:space="0" w:color="auto"/>
                <w:right w:val="none" w:sz="0" w:space="0" w:color="auto"/>
              </w:divBdr>
              <w:divsChild>
                <w:div w:id="317803453">
                  <w:marLeft w:val="0"/>
                  <w:marRight w:val="0"/>
                  <w:marTop w:val="0"/>
                  <w:marBottom w:val="0"/>
                  <w:divBdr>
                    <w:top w:val="none" w:sz="0" w:space="0" w:color="auto"/>
                    <w:left w:val="none" w:sz="0" w:space="0" w:color="auto"/>
                    <w:bottom w:val="none" w:sz="0" w:space="0" w:color="auto"/>
                    <w:right w:val="none" w:sz="0" w:space="0" w:color="auto"/>
                  </w:divBdr>
                </w:div>
              </w:divsChild>
            </w:div>
            <w:div w:id="1091199136">
              <w:marLeft w:val="0"/>
              <w:marRight w:val="0"/>
              <w:marTop w:val="0"/>
              <w:marBottom w:val="0"/>
              <w:divBdr>
                <w:top w:val="none" w:sz="0" w:space="0" w:color="auto"/>
                <w:left w:val="none" w:sz="0" w:space="0" w:color="auto"/>
                <w:bottom w:val="none" w:sz="0" w:space="0" w:color="auto"/>
                <w:right w:val="none" w:sz="0" w:space="0" w:color="auto"/>
              </w:divBdr>
              <w:divsChild>
                <w:div w:id="486287788">
                  <w:marLeft w:val="0"/>
                  <w:marRight w:val="0"/>
                  <w:marTop w:val="0"/>
                  <w:marBottom w:val="0"/>
                  <w:divBdr>
                    <w:top w:val="none" w:sz="0" w:space="0" w:color="auto"/>
                    <w:left w:val="none" w:sz="0" w:space="0" w:color="auto"/>
                    <w:bottom w:val="none" w:sz="0" w:space="0" w:color="auto"/>
                    <w:right w:val="none" w:sz="0" w:space="0" w:color="auto"/>
                  </w:divBdr>
                </w:div>
              </w:divsChild>
            </w:div>
            <w:div w:id="41828867">
              <w:marLeft w:val="0"/>
              <w:marRight w:val="0"/>
              <w:marTop w:val="0"/>
              <w:marBottom w:val="0"/>
              <w:divBdr>
                <w:top w:val="none" w:sz="0" w:space="0" w:color="auto"/>
                <w:left w:val="none" w:sz="0" w:space="0" w:color="auto"/>
                <w:bottom w:val="none" w:sz="0" w:space="0" w:color="auto"/>
                <w:right w:val="none" w:sz="0" w:space="0" w:color="auto"/>
              </w:divBdr>
              <w:divsChild>
                <w:div w:id="57359724">
                  <w:marLeft w:val="0"/>
                  <w:marRight w:val="0"/>
                  <w:marTop w:val="0"/>
                  <w:marBottom w:val="0"/>
                  <w:divBdr>
                    <w:top w:val="none" w:sz="0" w:space="0" w:color="auto"/>
                    <w:left w:val="none" w:sz="0" w:space="0" w:color="auto"/>
                    <w:bottom w:val="none" w:sz="0" w:space="0" w:color="auto"/>
                    <w:right w:val="none" w:sz="0" w:space="0" w:color="auto"/>
                  </w:divBdr>
                </w:div>
              </w:divsChild>
            </w:div>
            <w:div w:id="1781683548">
              <w:marLeft w:val="0"/>
              <w:marRight w:val="0"/>
              <w:marTop w:val="0"/>
              <w:marBottom w:val="0"/>
              <w:divBdr>
                <w:top w:val="none" w:sz="0" w:space="0" w:color="auto"/>
                <w:left w:val="none" w:sz="0" w:space="0" w:color="auto"/>
                <w:bottom w:val="none" w:sz="0" w:space="0" w:color="auto"/>
                <w:right w:val="none" w:sz="0" w:space="0" w:color="auto"/>
              </w:divBdr>
              <w:divsChild>
                <w:div w:id="416363229">
                  <w:marLeft w:val="0"/>
                  <w:marRight w:val="0"/>
                  <w:marTop w:val="0"/>
                  <w:marBottom w:val="0"/>
                  <w:divBdr>
                    <w:top w:val="none" w:sz="0" w:space="0" w:color="auto"/>
                    <w:left w:val="none" w:sz="0" w:space="0" w:color="auto"/>
                    <w:bottom w:val="none" w:sz="0" w:space="0" w:color="auto"/>
                    <w:right w:val="none" w:sz="0" w:space="0" w:color="auto"/>
                  </w:divBdr>
                </w:div>
              </w:divsChild>
            </w:div>
            <w:div w:id="654651847">
              <w:marLeft w:val="0"/>
              <w:marRight w:val="0"/>
              <w:marTop w:val="0"/>
              <w:marBottom w:val="0"/>
              <w:divBdr>
                <w:top w:val="none" w:sz="0" w:space="0" w:color="auto"/>
                <w:left w:val="none" w:sz="0" w:space="0" w:color="auto"/>
                <w:bottom w:val="none" w:sz="0" w:space="0" w:color="auto"/>
                <w:right w:val="none" w:sz="0" w:space="0" w:color="auto"/>
              </w:divBdr>
              <w:divsChild>
                <w:div w:id="1422337401">
                  <w:marLeft w:val="0"/>
                  <w:marRight w:val="0"/>
                  <w:marTop w:val="0"/>
                  <w:marBottom w:val="0"/>
                  <w:divBdr>
                    <w:top w:val="none" w:sz="0" w:space="0" w:color="auto"/>
                    <w:left w:val="none" w:sz="0" w:space="0" w:color="auto"/>
                    <w:bottom w:val="none" w:sz="0" w:space="0" w:color="auto"/>
                    <w:right w:val="none" w:sz="0" w:space="0" w:color="auto"/>
                  </w:divBdr>
                </w:div>
              </w:divsChild>
            </w:div>
            <w:div w:id="553198833">
              <w:marLeft w:val="0"/>
              <w:marRight w:val="0"/>
              <w:marTop w:val="0"/>
              <w:marBottom w:val="0"/>
              <w:divBdr>
                <w:top w:val="none" w:sz="0" w:space="0" w:color="auto"/>
                <w:left w:val="none" w:sz="0" w:space="0" w:color="auto"/>
                <w:bottom w:val="none" w:sz="0" w:space="0" w:color="auto"/>
                <w:right w:val="none" w:sz="0" w:space="0" w:color="auto"/>
              </w:divBdr>
              <w:divsChild>
                <w:div w:id="1102990726">
                  <w:marLeft w:val="0"/>
                  <w:marRight w:val="0"/>
                  <w:marTop w:val="0"/>
                  <w:marBottom w:val="0"/>
                  <w:divBdr>
                    <w:top w:val="none" w:sz="0" w:space="0" w:color="auto"/>
                    <w:left w:val="none" w:sz="0" w:space="0" w:color="auto"/>
                    <w:bottom w:val="none" w:sz="0" w:space="0" w:color="auto"/>
                    <w:right w:val="none" w:sz="0" w:space="0" w:color="auto"/>
                  </w:divBdr>
                </w:div>
              </w:divsChild>
            </w:div>
            <w:div w:id="775253306">
              <w:marLeft w:val="0"/>
              <w:marRight w:val="0"/>
              <w:marTop w:val="0"/>
              <w:marBottom w:val="0"/>
              <w:divBdr>
                <w:top w:val="none" w:sz="0" w:space="0" w:color="auto"/>
                <w:left w:val="none" w:sz="0" w:space="0" w:color="auto"/>
                <w:bottom w:val="none" w:sz="0" w:space="0" w:color="auto"/>
                <w:right w:val="none" w:sz="0" w:space="0" w:color="auto"/>
              </w:divBdr>
              <w:divsChild>
                <w:div w:id="992492316">
                  <w:marLeft w:val="0"/>
                  <w:marRight w:val="0"/>
                  <w:marTop w:val="0"/>
                  <w:marBottom w:val="0"/>
                  <w:divBdr>
                    <w:top w:val="none" w:sz="0" w:space="0" w:color="auto"/>
                    <w:left w:val="none" w:sz="0" w:space="0" w:color="auto"/>
                    <w:bottom w:val="none" w:sz="0" w:space="0" w:color="auto"/>
                    <w:right w:val="none" w:sz="0" w:space="0" w:color="auto"/>
                  </w:divBdr>
                </w:div>
              </w:divsChild>
            </w:div>
            <w:div w:id="1789355071">
              <w:marLeft w:val="0"/>
              <w:marRight w:val="0"/>
              <w:marTop w:val="0"/>
              <w:marBottom w:val="0"/>
              <w:divBdr>
                <w:top w:val="none" w:sz="0" w:space="0" w:color="auto"/>
                <w:left w:val="none" w:sz="0" w:space="0" w:color="auto"/>
                <w:bottom w:val="none" w:sz="0" w:space="0" w:color="auto"/>
                <w:right w:val="none" w:sz="0" w:space="0" w:color="auto"/>
              </w:divBdr>
              <w:divsChild>
                <w:div w:id="1891454167">
                  <w:marLeft w:val="0"/>
                  <w:marRight w:val="0"/>
                  <w:marTop w:val="0"/>
                  <w:marBottom w:val="0"/>
                  <w:divBdr>
                    <w:top w:val="none" w:sz="0" w:space="0" w:color="auto"/>
                    <w:left w:val="none" w:sz="0" w:space="0" w:color="auto"/>
                    <w:bottom w:val="none" w:sz="0" w:space="0" w:color="auto"/>
                    <w:right w:val="none" w:sz="0" w:space="0" w:color="auto"/>
                  </w:divBdr>
                </w:div>
              </w:divsChild>
            </w:div>
            <w:div w:id="1345597664">
              <w:marLeft w:val="0"/>
              <w:marRight w:val="0"/>
              <w:marTop w:val="0"/>
              <w:marBottom w:val="0"/>
              <w:divBdr>
                <w:top w:val="none" w:sz="0" w:space="0" w:color="auto"/>
                <w:left w:val="none" w:sz="0" w:space="0" w:color="auto"/>
                <w:bottom w:val="none" w:sz="0" w:space="0" w:color="auto"/>
                <w:right w:val="none" w:sz="0" w:space="0" w:color="auto"/>
              </w:divBdr>
              <w:divsChild>
                <w:div w:id="1791168702">
                  <w:marLeft w:val="0"/>
                  <w:marRight w:val="0"/>
                  <w:marTop w:val="0"/>
                  <w:marBottom w:val="0"/>
                  <w:divBdr>
                    <w:top w:val="none" w:sz="0" w:space="0" w:color="auto"/>
                    <w:left w:val="none" w:sz="0" w:space="0" w:color="auto"/>
                    <w:bottom w:val="none" w:sz="0" w:space="0" w:color="auto"/>
                    <w:right w:val="none" w:sz="0" w:space="0" w:color="auto"/>
                  </w:divBdr>
                </w:div>
              </w:divsChild>
            </w:div>
            <w:div w:id="1870291084">
              <w:marLeft w:val="0"/>
              <w:marRight w:val="0"/>
              <w:marTop w:val="0"/>
              <w:marBottom w:val="0"/>
              <w:divBdr>
                <w:top w:val="none" w:sz="0" w:space="0" w:color="auto"/>
                <w:left w:val="none" w:sz="0" w:space="0" w:color="auto"/>
                <w:bottom w:val="none" w:sz="0" w:space="0" w:color="auto"/>
                <w:right w:val="none" w:sz="0" w:space="0" w:color="auto"/>
              </w:divBdr>
              <w:divsChild>
                <w:div w:id="540945144">
                  <w:marLeft w:val="0"/>
                  <w:marRight w:val="0"/>
                  <w:marTop w:val="0"/>
                  <w:marBottom w:val="0"/>
                  <w:divBdr>
                    <w:top w:val="none" w:sz="0" w:space="0" w:color="auto"/>
                    <w:left w:val="none" w:sz="0" w:space="0" w:color="auto"/>
                    <w:bottom w:val="none" w:sz="0" w:space="0" w:color="auto"/>
                    <w:right w:val="none" w:sz="0" w:space="0" w:color="auto"/>
                  </w:divBdr>
                </w:div>
              </w:divsChild>
            </w:div>
            <w:div w:id="936669957">
              <w:marLeft w:val="0"/>
              <w:marRight w:val="0"/>
              <w:marTop w:val="0"/>
              <w:marBottom w:val="0"/>
              <w:divBdr>
                <w:top w:val="none" w:sz="0" w:space="0" w:color="auto"/>
                <w:left w:val="none" w:sz="0" w:space="0" w:color="auto"/>
                <w:bottom w:val="none" w:sz="0" w:space="0" w:color="auto"/>
                <w:right w:val="none" w:sz="0" w:space="0" w:color="auto"/>
              </w:divBdr>
              <w:divsChild>
                <w:div w:id="1991666316">
                  <w:marLeft w:val="0"/>
                  <w:marRight w:val="0"/>
                  <w:marTop w:val="0"/>
                  <w:marBottom w:val="0"/>
                  <w:divBdr>
                    <w:top w:val="none" w:sz="0" w:space="0" w:color="auto"/>
                    <w:left w:val="none" w:sz="0" w:space="0" w:color="auto"/>
                    <w:bottom w:val="none" w:sz="0" w:space="0" w:color="auto"/>
                    <w:right w:val="none" w:sz="0" w:space="0" w:color="auto"/>
                  </w:divBdr>
                </w:div>
              </w:divsChild>
            </w:div>
            <w:div w:id="1838425581">
              <w:marLeft w:val="0"/>
              <w:marRight w:val="0"/>
              <w:marTop w:val="0"/>
              <w:marBottom w:val="0"/>
              <w:divBdr>
                <w:top w:val="none" w:sz="0" w:space="0" w:color="auto"/>
                <w:left w:val="none" w:sz="0" w:space="0" w:color="auto"/>
                <w:bottom w:val="none" w:sz="0" w:space="0" w:color="auto"/>
                <w:right w:val="none" w:sz="0" w:space="0" w:color="auto"/>
              </w:divBdr>
              <w:divsChild>
                <w:div w:id="521481302">
                  <w:marLeft w:val="0"/>
                  <w:marRight w:val="0"/>
                  <w:marTop w:val="0"/>
                  <w:marBottom w:val="0"/>
                  <w:divBdr>
                    <w:top w:val="none" w:sz="0" w:space="0" w:color="auto"/>
                    <w:left w:val="none" w:sz="0" w:space="0" w:color="auto"/>
                    <w:bottom w:val="none" w:sz="0" w:space="0" w:color="auto"/>
                    <w:right w:val="none" w:sz="0" w:space="0" w:color="auto"/>
                  </w:divBdr>
                </w:div>
              </w:divsChild>
            </w:div>
            <w:div w:id="431901421">
              <w:marLeft w:val="0"/>
              <w:marRight w:val="0"/>
              <w:marTop w:val="0"/>
              <w:marBottom w:val="0"/>
              <w:divBdr>
                <w:top w:val="none" w:sz="0" w:space="0" w:color="auto"/>
                <w:left w:val="none" w:sz="0" w:space="0" w:color="auto"/>
                <w:bottom w:val="none" w:sz="0" w:space="0" w:color="auto"/>
                <w:right w:val="none" w:sz="0" w:space="0" w:color="auto"/>
              </w:divBdr>
              <w:divsChild>
                <w:div w:id="295570480">
                  <w:marLeft w:val="0"/>
                  <w:marRight w:val="0"/>
                  <w:marTop w:val="0"/>
                  <w:marBottom w:val="0"/>
                  <w:divBdr>
                    <w:top w:val="none" w:sz="0" w:space="0" w:color="auto"/>
                    <w:left w:val="none" w:sz="0" w:space="0" w:color="auto"/>
                    <w:bottom w:val="none" w:sz="0" w:space="0" w:color="auto"/>
                    <w:right w:val="none" w:sz="0" w:space="0" w:color="auto"/>
                  </w:divBdr>
                </w:div>
              </w:divsChild>
            </w:div>
            <w:div w:id="1743023763">
              <w:marLeft w:val="0"/>
              <w:marRight w:val="0"/>
              <w:marTop w:val="0"/>
              <w:marBottom w:val="0"/>
              <w:divBdr>
                <w:top w:val="none" w:sz="0" w:space="0" w:color="auto"/>
                <w:left w:val="none" w:sz="0" w:space="0" w:color="auto"/>
                <w:bottom w:val="none" w:sz="0" w:space="0" w:color="auto"/>
                <w:right w:val="none" w:sz="0" w:space="0" w:color="auto"/>
              </w:divBdr>
              <w:divsChild>
                <w:div w:id="323092683">
                  <w:marLeft w:val="0"/>
                  <w:marRight w:val="0"/>
                  <w:marTop w:val="0"/>
                  <w:marBottom w:val="0"/>
                  <w:divBdr>
                    <w:top w:val="none" w:sz="0" w:space="0" w:color="auto"/>
                    <w:left w:val="none" w:sz="0" w:space="0" w:color="auto"/>
                    <w:bottom w:val="none" w:sz="0" w:space="0" w:color="auto"/>
                    <w:right w:val="none" w:sz="0" w:space="0" w:color="auto"/>
                  </w:divBdr>
                </w:div>
              </w:divsChild>
            </w:div>
            <w:div w:id="342557095">
              <w:marLeft w:val="0"/>
              <w:marRight w:val="0"/>
              <w:marTop w:val="0"/>
              <w:marBottom w:val="0"/>
              <w:divBdr>
                <w:top w:val="none" w:sz="0" w:space="0" w:color="auto"/>
                <w:left w:val="none" w:sz="0" w:space="0" w:color="auto"/>
                <w:bottom w:val="none" w:sz="0" w:space="0" w:color="auto"/>
                <w:right w:val="none" w:sz="0" w:space="0" w:color="auto"/>
              </w:divBdr>
              <w:divsChild>
                <w:div w:id="514540299">
                  <w:marLeft w:val="0"/>
                  <w:marRight w:val="0"/>
                  <w:marTop w:val="0"/>
                  <w:marBottom w:val="0"/>
                  <w:divBdr>
                    <w:top w:val="none" w:sz="0" w:space="0" w:color="auto"/>
                    <w:left w:val="none" w:sz="0" w:space="0" w:color="auto"/>
                    <w:bottom w:val="none" w:sz="0" w:space="0" w:color="auto"/>
                    <w:right w:val="none" w:sz="0" w:space="0" w:color="auto"/>
                  </w:divBdr>
                </w:div>
              </w:divsChild>
            </w:div>
            <w:div w:id="1684554311">
              <w:marLeft w:val="0"/>
              <w:marRight w:val="0"/>
              <w:marTop w:val="0"/>
              <w:marBottom w:val="0"/>
              <w:divBdr>
                <w:top w:val="none" w:sz="0" w:space="0" w:color="auto"/>
                <w:left w:val="none" w:sz="0" w:space="0" w:color="auto"/>
                <w:bottom w:val="none" w:sz="0" w:space="0" w:color="auto"/>
                <w:right w:val="none" w:sz="0" w:space="0" w:color="auto"/>
              </w:divBdr>
              <w:divsChild>
                <w:div w:id="1823422627">
                  <w:marLeft w:val="0"/>
                  <w:marRight w:val="0"/>
                  <w:marTop w:val="0"/>
                  <w:marBottom w:val="0"/>
                  <w:divBdr>
                    <w:top w:val="none" w:sz="0" w:space="0" w:color="auto"/>
                    <w:left w:val="none" w:sz="0" w:space="0" w:color="auto"/>
                    <w:bottom w:val="none" w:sz="0" w:space="0" w:color="auto"/>
                    <w:right w:val="none" w:sz="0" w:space="0" w:color="auto"/>
                  </w:divBdr>
                </w:div>
              </w:divsChild>
            </w:div>
            <w:div w:id="607203796">
              <w:marLeft w:val="0"/>
              <w:marRight w:val="0"/>
              <w:marTop w:val="0"/>
              <w:marBottom w:val="0"/>
              <w:divBdr>
                <w:top w:val="none" w:sz="0" w:space="0" w:color="auto"/>
                <w:left w:val="none" w:sz="0" w:space="0" w:color="auto"/>
                <w:bottom w:val="none" w:sz="0" w:space="0" w:color="auto"/>
                <w:right w:val="none" w:sz="0" w:space="0" w:color="auto"/>
              </w:divBdr>
              <w:divsChild>
                <w:div w:id="981543049">
                  <w:marLeft w:val="0"/>
                  <w:marRight w:val="0"/>
                  <w:marTop w:val="0"/>
                  <w:marBottom w:val="0"/>
                  <w:divBdr>
                    <w:top w:val="none" w:sz="0" w:space="0" w:color="auto"/>
                    <w:left w:val="none" w:sz="0" w:space="0" w:color="auto"/>
                    <w:bottom w:val="none" w:sz="0" w:space="0" w:color="auto"/>
                    <w:right w:val="none" w:sz="0" w:space="0" w:color="auto"/>
                  </w:divBdr>
                </w:div>
              </w:divsChild>
            </w:div>
            <w:div w:id="167405801">
              <w:marLeft w:val="0"/>
              <w:marRight w:val="0"/>
              <w:marTop w:val="0"/>
              <w:marBottom w:val="0"/>
              <w:divBdr>
                <w:top w:val="none" w:sz="0" w:space="0" w:color="auto"/>
                <w:left w:val="none" w:sz="0" w:space="0" w:color="auto"/>
                <w:bottom w:val="none" w:sz="0" w:space="0" w:color="auto"/>
                <w:right w:val="none" w:sz="0" w:space="0" w:color="auto"/>
              </w:divBdr>
              <w:divsChild>
                <w:div w:id="719598936">
                  <w:marLeft w:val="0"/>
                  <w:marRight w:val="0"/>
                  <w:marTop w:val="0"/>
                  <w:marBottom w:val="0"/>
                  <w:divBdr>
                    <w:top w:val="none" w:sz="0" w:space="0" w:color="auto"/>
                    <w:left w:val="none" w:sz="0" w:space="0" w:color="auto"/>
                    <w:bottom w:val="none" w:sz="0" w:space="0" w:color="auto"/>
                    <w:right w:val="none" w:sz="0" w:space="0" w:color="auto"/>
                  </w:divBdr>
                </w:div>
              </w:divsChild>
            </w:div>
            <w:div w:id="2119522603">
              <w:marLeft w:val="0"/>
              <w:marRight w:val="0"/>
              <w:marTop w:val="0"/>
              <w:marBottom w:val="0"/>
              <w:divBdr>
                <w:top w:val="none" w:sz="0" w:space="0" w:color="auto"/>
                <w:left w:val="none" w:sz="0" w:space="0" w:color="auto"/>
                <w:bottom w:val="none" w:sz="0" w:space="0" w:color="auto"/>
                <w:right w:val="none" w:sz="0" w:space="0" w:color="auto"/>
              </w:divBdr>
              <w:divsChild>
                <w:div w:id="1462337041">
                  <w:marLeft w:val="0"/>
                  <w:marRight w:val="0"/>
                  <w:marTop w:val="0"/>
                  <w:marBottom w:val="0"/>
                  <w:divBdr>
                    <w:top w:val="none" w:sz="0" w:space="0" w:color="auto"/>
                    <w:left w:val="none" w:sz="0" w:space="0" w:color="auto"/>
                    <w:bottom w:val="none" w:sz="0" w:space="0" w:color="auto"/>
                    <w:right w:val="none" w:sz="0" w:space="0" w:color="auto"/>
                  </w:divBdr>
                </w:div>
              </w:divsChild>
            </w:div>
            <w:div w:id="281230887">
              <w:marLeft w:val="0"/>
              <w:marRight w:val="0"/>
              <w:marTop w:val="0"/>
              <w:marBottom w:val="0"/>
              <w:divBdr>
                <w:top w:val="none" w:sz="0" w:space="0" w:color="auto"/>
                <w:left w:val="none" w:sz="0" w:space="0" w:color="auto"/>
                <w:bottom w:val="none" w:sz="0" w:space="0" w:color="auto"/>
                <w:right w:val="none" w:sz="0" w:space="0" w:color="auto"/>
              </w:divBdr>
              <w:divsChild>
                <w:div w:id="1680084720">
                  <w:marLeft w:val="0"/>
                  <w:marRight w:val="0"/>
                  <w:marTop w:val="0"/>
                  <w:marBottom w:val="0"/>
                  <w:divBdr>
                    <w:top w:val="none" w:sz="0" w:space="0" w:color="auto"/>
                    <w:left w:val="none" w:sz="0" w:space="0" w:color="auto"/>
                    <w:bottom w:val="none" w:sz="0" w:space="0" w:color="auto"/>
                    <w:right w:val="none" w:sz="0" w:space="0" w:color="auto"/>
                  </w:divBdr>
                </w:div>
              </w:divsChild>
            </w:div>
            <w:div w:id="1960842270">
              <w:marLeft w:val="0"/>
              <w:marRight w:val="0"/>
              <w:marTop w:val="0"/>
              <w:marBottom w:val="0"/>
              <w:divBdr>
                <w:top w:val="none" w:sz="0" w:space="0" w:color="auto"/>
                <w:left w:val="none" w:sz="0" w:space="0" w:color="auto"/>
                <w:bottom w:val="none" w:sz="0" w:space="0" w:color="auto"/>
                <w:right w:val="none" w:sz="0" w:space="0" w:color="auto"/>
              </w:divBdr>
              <w:divsChild>
                <w:div w:id="1816944436">
                  <w:marLeft w:val="0"/>
                  <w:marRight w:val="0"/>
                  <w:marTop w:val="0"/>
                  <w:marBottom w:val="0"/>
                  <w:divBdr>
                    <w:top w:val="none" w:sz="0" w:space="0" w:color="auto"/>
                    <w:left w:val="none" w:sz="0" w:space="0" w:color="auto"/>
                    <w:bottom w:val="none" w:sz="0" w:space="0" w:color="auto"/>
                    <w:right w:val="none" w:sz="0" w:space="0" w:color="auto"/>
                  </w:divBdr>
                </w:div>
              </w:divsChild>
            </w:div>
            <w:div w:id="1135181401">
              <w:marLeft w:val="0"/>
              <w:marRight w:val="0"/>
              <w:marTop w:val="0"/>
              <w:marBottom w:val="0"/>
              <w:divBdr>
                <w:top w:val="none" w:sz="0" w:space="0" w:color="auto"/>
                <w:left w:val="none" w:sz="0" w:space="0" w:color="auto"/>
                <w:bottom w:val="none" w:sz="0" w:space="0" w:color="auto"/>
                <w:right w:val="none" w:sz="0" w:space="0" w:color="auto"/>
              </w:divBdr>
              <w:divsChild>
                <w:div w:id="1673727042">
                  <w:marLeft w:val="0"/>
                  <w:marRight w:val="0"/>
                  <w:marTop w:val="0"/>
                  <w:marBottom w:val="0"/>
                  <w:divBdr>
                    <w:top w:val="none" w:sz="0" w:space="0" w:color="auto"/>
                    <w:left w:val="none" w:sz="0" w:space="0" w:color="auto"/>
                    <w:bottom w:val="none" w:sz="0" w:space="0" w:color="auto"/>
                    <w:right w:val="none" w:sz="0" w:space="0" w:color="auto"/>
                  </w:divBdr>
                </w:div>
              </w:divsChild>
            </w:div>
            <w:div w:id="1231501238">
              <w:marLeft w:val="0"/>
              <w:marRight w:val="0"/>
              <w:marTop w:val="0"/>
              <w:marBottom w:val="0"/>
              <w:divBdr>
                <w:top w:val="none" w:sz="0" w:space="0" w:color="auto"/>
                <w:left w:val="none" w:sz="0" w:space="0" w:color="auto"/>
                <w:bottom w:val="none" w:sz="0" w:space="0" w:color="auto"/>
                <w:right w:val="none" w:sz="0" w:space="0" w:color="auto"/>
              </w:divBdr>
              <w:divsChild>
                <w:div w:id="1383943752">
                  <w:marLeft w:val="0"/>
                  <w:marRight w:val="0"/>
                  <w:marTop w:val="0"/>
                  <w:marBottom w:val="0"/>
                  <w:divBdr>
                    <w:top w:val="none" w:sz="0" w:space="0" w:color="auto"/>
                    <w:left w:val="none" w:sz="0" w:space="0" w:color="auto"/>
                    <w:bottom w:val="none" w:sz="0" w:space="0" w:color="auto"/>
                    <w:right w:val="none" w:sz="0" w:space="0" w:color="auto"/>
                  </w:divBdr>
                </w:div>
              </w:divsChild>
            </w:div>
            <w:div w:id="2045279604">
              <w:marLeft w:val="0"/>
              <w:marRight w:val="0"/>
              <w:marTop w:val="0"/>
              <w:marBottom w:val="0"/>
              <w:divBdr>
                <w:top w:val="none" w:sz="0" w:space="0" w:color="auto"/>
                <w:left w:val="none" w:sz="0" w:space="0" w:color="auto"/>
                <w:bottom w:val="none" w:sz="0" w:space="0" w:color="auto"/>
                <w:right w:val="none" w:sz="0" w:space="0" w:color="auto"/>
              </w:divBdr>
              <w:divsChild>
                <w:div w:id="1649506899">
                  <w:marLeft w:val="0"/>
                  <w:marRight w:val="0"/>
                  <w:marTop w:val="0"/>
                  <w:marBottom w:val="0"/>
                  <w:divBdr>
                    <w:top w:val="none" w:sz="0" w:space="0" w:color="auto"/>
                    <w:left w:val="none" w:sz="0" w:space="0" w:color="auto"/>
                    <w:bottom w:val="none" w:sz="0" w:space="0" w:color="auto"/>
                    <w:right w:val="none" w:sz="0" w:space="0" w:color="auto"/>
                  </w:divBdr>
                </w:div>
              </w:divsChild>
            </w:div>
            <w:div w:id="906761669">
              <w:marLeft w:val="0"/>
              <w:marRight w:val="0"/>
              <w:marTop w:val="0"/>
              <w:marBottom w:val="0"/>
              <w:divBdr>
                <w:top w:val="none" w:sz="0" w:space="0" w:color="auto"/>
                <w:left w:val="none" w:sz="0" w:space="0" w:color="auto"/>
                <w:bottom w:val="none" w:sz="0" w:space="0" w:color="auto"/>
                <w:right w:val="none" w:sz="0" w:space="0" w:color="auto"/>
              </w:divBdr>
              <w:divsChild>
                <w:div w:id="1891264377">
                  <w:marLeft w:val="0"/>
                  <w:marRight w:val="0"/>
                  <w:marTop w:val="0"/>
                  <w:marBottom w:val="0"/>
                  <w:divBdr>
                    <w:top w:val="none" w:sz="0" w:space="0" w:color="auto"/>
                    <w:left w:val="none" w:sz="0" w:space="0" w:color="auto"/>
                    <w:bottom w:val="none" w:sz="0" w:space="0" w:color="auto"/>
                    <w:right w:val="none" w:sz="0" w:space="0" w:color="auto"/>
                  </w:divBdr>
                </w:div>
              </w:divsChild>
            </w:div>
            <w:div w:id="1036663298">
              <w:marLeft w:val="0"/>
              <w:marRight w:val="0"/>
              <w:marTop w:val="0"/>
              <w:marBottom w:val="0"/>
              <w:divBdr>
                <w:top w:val="none" w:sz="0" w:space="0" w:color="auto"/>
                <w:left w:val="none" w:sz="0" w:space="0" w:color="auto"/>
                <w:bottom w:val="none" w:sz="0" w:space="0" w:color="auto"/>
                <w:right w:val="none" w:sz="0" w:space="0" w:color="auto"/>
              </w:divBdr>
              <w:divsChild>
                <w:div w:id="1197158375">
                  <w:marLeft w:val="0"/>
                  <w:marRight w:val="0"/>
                  <w:marTop w:val="0"/>
                  <w:marBottom w:val="0"/>
                  <w:divBdr>
                    <w:top w:val="none" w:sz="0" w:space="0" w:color="auto"/>
                    <w:left w:val="none" w:sz="0" w:space="0" w:color="auto"/>
                    <w:bottom w:val="none" w:sz="0" w:space="0" w:color="auto"/>
                    <w:right w:val="none" w:sz="0" w:space="0" w:color="auto"/>
                  </w:divBdr>
                </w:div>
              </w:divsChild>
            </w:div>
            <w:div w:id="1097407905">
              <w:marLeft w:val="0"/>
              <w:marRight w:val="0"/>
              <w:marTop w:val="0"/>
              <w:marBottom w:val="0"/>
              <w:divBdr>
                <w:top w:val="none" w:sz="0" w:space="0" w:color="auto"/>
                <w:left w:val="none" w:sz="0" w:space="0" w:color="auto"/>
                <w:bottom w:val="none" w:sz="0" w:space="0" w:color="auto"/>
                <w:right w:val="none" w:sz="0" w:space="0" w:color="auto"/>
              </w:divBdr>
              <w:divsChild>
                <w:div w:id="1908153147">
                  <w:marLeft w:val="0"/>
                  <w:marRight w:val="0"/>
                  <w:marTop w:val="0"/>
                  <w:marBottom w:val="0"/>
                  <w:divBdr>
                    <w:top w:val="none" w:sz="0" w:space="0" w:color="auto"/>
                    <w:left w:val="none" w:sz="0" w:space="0" w:color="auto"/>
                    <w:bottom w:val="none" w:sz="0" w:space="0" w:color="auto"/>
                    <w:right w:val="none" w:sz="0" w:space="0" w:color="auto"/>
                  </w:divBdr>
                </w:div>
              </w:divsChild>
            </w:div>
            <w:div w:id="778992284">
              <w:marLeft w:val="0"/>
              <w:marRight w:val="0"/>
              <w:marTop w:val="0"/>
              <w:marBottom w:val="0"/>
              <w:divBdr>
                <w:top w:val="none" w:sz="0" w:space="0" w:color="auto"/>
                <w:left w:val="none" w:sz="0" w:space="0" w:color="auto"/>
                <w:bottom w:val="none" w:sz="0" w:space="0" w:color="auto"/>
                <w:right w:val="none" w:sz="0" w:space="0" w:color="auto"/>
              </w:divBdr>
              <w:divsChild>
                <w:div w:id="1177307296">
                  <w:marLeft w:val="0"/>
                  <w:marRight w:val="0"/>
                  <w:marTop w:val="0"/>
                  <w:marBottom w:val="0"/>
                  <w:divBdr>
                    <w:top w:val="none" w:sz="0" w:space="0" w:color="auto"/>
                    <w:left w:val="none" w:sz="0" w:space="0" w:color="auto"/>
                    <w:bottom w:val="none" w:sz="0" w:space="0" w:color="auto"/>
                    <w:right w:val="none" w:sz="0" w:space="0" w:color="auto"/>
                  </w:divBdr>
                </w:div>
              </w:divsChild>
            </w:div>
            <w:div w:id="818419103">
              <w:marLeft w:val="0"/>
              <w:marRight w:val="0"/>
              <w:marTop w:val="0"/>
              <w:marBottom w:val="0"/>
              <w:divBdr>
                <w:top w:val="none" w:sz="0" w:space="0" w:color="auto"/>
                <w:left w:val="none" w:sz="0" w:space="0" w:color="auto"/>
                <w:bottom w:val="none" w:sz="0" w:space="0" w:color="auto"/>
                <w:right w:val="none" w:sz="0" w:space="0" w:color="auto"/>
              </w:divBdr>
              <w:divsChild>
                <w:div w:id="1428578826">
                  <w:marLeft w:val="0"/>
                  <w:marRight w:val="0"/>
                  <w:marTop w:val="0"/>
                  <w:marBottom w:val="0"/>
                  <w:divBdr>
                    <w:top w:val="none" w:sz="0" w:space="0" w:color="auto"/>
                    <w:left w:val="none" w:sz="0" w:space="0" w:color="auto"/>
                    <w:bottom w:val="none" w:sz="0" w:space="0" w:color="auto"/>
                    <w:right w:val="none" w:sz="0" w:space="0" w:color="auto"/>
                  </w:divBdr>
                </w:div>
              </w:divsChild>
            </w:div>
            <w:div w:id="50274853">
              <w:marLeft w:val="0"/>
              <w:marRight w:val="0"/>
              <w:marTop w:val="0"/>
              <w:marBottom w:val="0"/>
              <w:divBdr>
                <w:top w:val="none" w:sz="0" w:space="0" w:color="auto"/>
                <w:left w:val="none" w:sz="0" w:space="0" w:color="auto"/>
                <w:bottom w:val="none" w:sz="0" w:space="0" w:color="auto"/>
                <w:right w:val="none" w:sz="0" w:space="0" w:color="auto"/>
              </w:divBdr>
              <w:divsChild>
                <w:div w:id="233929840">
                  <w:marLeft w:val="0"/>
                  <w:marRight w:val="0"/>
                  <w:marTop w:val="0"/>
                  <w:marBottom w:val="0"/>
                  <w:divBdr>
                    <w:top w:val="none" w:sz="0" w:space="0" w:color="auto"/>
                    <w:left w:val="none" w:sz="0" w:space="0" w:color="auto"/>
                    <w:bottom w:val="none" w:sz="0" w:space="0" w:color="auto"/>
                    <w:right w:val="none" w:sz="0" w:space="0" w:color="auto"/>
                  </w:divBdr>
                </w:div>
              </w:divsChild>
            </w:div>
            <w:div w:id="2126533773">
              <w:marLeft w:val="0"/>
              <w:marRight w:val="0"/>
              <w:marTop w:val="0"/>
              <w:marBottom w:val="0"/>
              <w:divBdr>
                <w:top w:val="none" w:sz="0" w:space="0" w:color="auto"/>
                <w:left w:val="none" w:sz="0" w:space="0" w:color="auto"/>
                <w:bottom w:val="none" w:sz="0" w:space="0" w:color="auto"/>
                <w:right w:val="none" w:sz="0" w:space="0" w:color="auto"/>
              </w:divBdr>
              <w:divsChild>
                <w:div w:id="2040203938">
                  <w:marLeft w:val="0"/>
                  <w:marRight w:val="0"/>
                  <w:marTop w:val="0"/>
                  <w:marBottom w:val="0"/>
                  <w:divBdr>
                    <w:top w:val="none" w:sz="0" w:space="0" w:color="auto"/>
                    <w:left w:val="none" w:sz="0" w:space="0" w:color="auto"/>
                    <w:bottom w:val="none" w:sz="0" w:space="0" w:color="auto"/>
                    <w:right w:val="none" w:sz="0" w:space="0" w:color="auto"/>
                  </w:divBdr>
                </w:div>
              </w:divsChild>
            </w:div>
            <w:div w:id="48118059">
              <w:marLeft w:val="0"/>
              <w:marRight w:val="0"/>
              <w:marTop w:val="0"/>
              <w:marBottom w:val="0"/>
              <w:divBdr>
                <w:top w:val="none" w:sz="0" w:space="0" w:color="auto"/>
                <w:left w:val="none" w:sz="0" w:space="0" w:color="auto"/>
                <w:bottom w:val="none" w:sz="0" w:space="0" w:color="auto"/>
                <w:right w:val="none" w:sz="0" w:space="0" w:color="auto"/>
              </w:divBdr>
              <w:divsChild>
                <w:div w:id="1169907085">
                  <w:marLeft w:val="0"/>
                  <w:marRight w:val="0"/>
                  <w:marTop w:val="0"/>
                  <w:marBottom w:val="0"/>
                  <w:divBdr>
                    <w:top w:val="none" w:sz="0" w:space="0" w:color="auto"/>
                    <w:left w:val="none" w:sz="0" w:space="0" w:color="auto"/>
                    <w:bottom w:val="none" w:sz="0" w:space="0" w:color="auto"/>
                    <w:right w:val="none" w:sz="0" w:space="0" w:color="auto"/>
                  </w:divBdr>
                </w:div>
              </w:divsChild>
            </w:div>
            <w:div w:id="739640583">
              <w:marLeft w:val="0"/>
              <w:marRight w:val="0"/>
              <w:marTop w:val="0"/>
              <w:marBottom w:val="0"/>
              <w:divBdr>
                <w:top w:val="none" w:sz="0" w:space="0" w:color="auto"/>
                <w:left w:val="none" w:sz="0" w:space="0" w:color="auto"/>
                <w:bottom w:val="none" w:sz="0" w:space="0" w:color="auto"/>
                <w:right w:val="none" w:sz="0" w:space="0" w:color="auto"/>
              </w:divBdr>
              <w:divsChild>
                <w:div w:id="883129794">
                  <w:marLeft w:val="0"/>
                  <w:marRight w:val="0"/>
                  <w:marTop w:val="0"/>
                  <w:marBottom w:val="0"/>
                  <w:divBdr>
                    <w:top w:val="none" w:sz="0" w:space="0" w:color="auto"/>
                    <w:left w:val="none" w:sz="0" w:space="0" w:color="auto"/>
                    <w:bottom w:val="none" w:sz="0" w:space="0" w:color="auto"/>
                    <w:right w:val="none" w:sz="0" w:space="0" w:color="auto"/>
                  </w:divBdr>
                </w:div>
              </w:divsChild>
            </w:div>
            <w:div w:id="1984849480">
              <w:marLeft w:val="0"/>
              <w:marRight w:val="0"/>
              <w:marTop w:val="0"/>
              <w:marBottom w:val="0"/>
              <w:divBdr>
                <w:top w:val="none" w:sz="0" w:space="0" w:color="auto"/>
                <w:left w:val="none" w:sz="0" w:space="0" w:color="auto"/>
                <w:bottom w:val="none" w:sz="0" w:space="0" w:color="auto"/>
                <w:right w:val="none" w:sz="0" w:space="0" w:color="auto"/>
              </w:divBdr>
              <w:divsChild>
                <w:div w:id="1502425571">
                  <w:marLeft w:val="0"/>
                  <w:marRight w:val="0"/>
                  <w:marTop w:val="0"/>
                  <w:marBottom w:val="0"/>
                  <w:divBdr>
                    <w:top w:val="none" w:sz="0" w:space="0" w:color="auto"/>
                    <w:left w:val="none" w:sz="0" w:space="0" w:color="auto"/>
                    <w:bottom w:val="none" w:sz="0" w:space="0" w:color="auto"/>
                    <w:right w:val="none" w:sz="0" w:space="0" w:color="auto"/>
                  </w:divBdr>
                </w:div>
              </w:divsChild>
            </w:div>
            <w:div w:id="971980482">
              <w:marLeft w:val="0"/>
              <w:marRight w:val="0"/>
              <w:marTop w:val="0"/>
              <w:marBottom w:val="0"/>
              <w:divBdr>
                <w:top w:val="none" w:sz="0" w:space="0" w:color="auto"/>
                <w:left w:val="none" w:sz="0" w:space="0" w:color="auto"/>
                <w:bottom w:val="none" w:sz="0" w:space="0" w:color="auto"/>
                <w:right w:val="none" w:sz="0" w:space="0" w:color="auto"/>
              </w:divBdr>
              <w:divsChild>
                <w:div w:id="1870952621">
                  <w:marLeft w:val="0"/>
                  <w:marRight w:val="0"/>
                  <w:marTop w:val="0"/>
                  <w:marBottom w:val="0"/>
                  <w:divBdr>
                    <w:top w:val="none" w:sz="0" w:space="0" w:color="auto"/>
                    <w:left w:val="none" w:sz="0" w:space="0" w:color="auto"/>
                    <w:bottom w:val="none" w:sz="0" w:space="0" w:color="auto"/>
                    <w:right w:val="none" w:sz="0" w:space="0" w:color="auto"/>
                  </w:divBdr>
                </w:div>
              </w:divsChild>
            </w:div>
            <w:div w:id="217789723">
              <w:marLeft w:val="0"/>
              <w:marRight w:val="0"/>
              <w:marTop w:val="0"/>
              <w:marBottom w:val="0"/>
              <w:divBdr>
                <w:top w:val="none" w:sz="0" w:space="0" w:color="auto"/>
                <w:left w:val="none" w:sz="0" w:space="0" w:color="auto"/>
                <w:bottom w:val="none" w:sz="0" w:space="0" w:color="auto"/>
                <w:right w:val="none" w:sz="0" w:space="0" w:color="auto"/>
              </w:divBdr>
              <w:divsChild>
                <w:div w:id="870842982">
                  <w:marLeft w:val="0"/>
                  <w:marRight w:val="0"/>
                  <w:marTop w:val="0"/>
                  <w:marBottom w:val="0"/>
                  <w:divBdr>
                    <w:top w:val="none" w:sz="0" w:space="0" w:color="auto"/>
                    <w:left w:val="none" w:sz="0" w:space="0" w:color="auto"/>
                    <w:bottom w:val="none" w:sz="0" w:space="0" w:color="auto"/>
                    <w:right w:val="none" w:sz="0" w:space="0" w:color="auto"/>
                  </w:divBdr>
                </w:div>
              </w:divsChild>
            </w:div>
            <w:div w:id="979110884">
              <w:marLeft w:val="0"/>
              <w:marRight w:val="0"/>
              <w:marTop w:val="0"/>
              <w:marBottom w:val="0"/>
              <w:divBdr>
                <w:top w:val="none" w:sz="0" w:space="0" w:color="auto"/>
                <w:left w:val="none" w:sz="0" w:space="0" w:color="auto"/>
                <w:bottom w:val="none" w:sz="0" w:space="0" w:color="auto"/>
                <w:right w:val="none" w:sz="0" w:space="0" w:color="auto"/>
              </w:divBdr>
              <w:divsChild>
                <w:div w:id="1917742653">
                  <w:marLeft w:val="0"/>
                  <w:marRight w:val="0"/>
                  <w:marTop w:val="0"/>
                  <w:marBottom w:val="0"/>
                  <w:divBdr>
                    <w:top w:val="none" w:sz="0" w:space="0" w:color="auto"/>
                    <w:left w:val="none" w:sz="0" w:space="0" w:color="auto"/>
                    <w:bottom w:val="none" w:sz="0" w:space="0" w:color="auto"/>
                    <w:right w:val="none" w:sz="0" w:space="0" w:color="auto"/>
                  </w:divBdr>
                </w:div>
              </w:divsChild>
            </w:div>
            <w:div w:id="853764153">
              <w:marLeft w:val="0"/>
              <w:marRight w:val="0"/>
              <w:marTop w:val="0"/>
              <w:marBottom w:val="0"/>
              <w:divBdr>
                <w:top w:val="none" w:sz="0" w:space="0" w:color="auto"/>
                <w:left w:val="none" w:sz="0" w:space="0" w:color="auto"/>
                <w:bottom w:val="none" w:sz="0" w:space="0" w:color="auto"/>
                <w:right w:val="none" w:sz="0" w:space="0" w:color="auto"/>
              </w:divBdr>
              <w:divsChild>
                <w:div w:id="1018966998">
                  <w:marLeft w:val="0"/>
                  <w:marRight w:val="0"/>
                  <w:marTop w:val="0"/>
                  <w:marBottom w:val="0"/>
                  <w:divBdr>
                    <w:top w:val="none" w:sz="0" w:space="0" w:color="auto"/>
                    <w:left w:val="none" w:sz="0" w:space="0" w:color="auto"/>
                    <w:bottom w:val="none" w:sz="0" w:space="0" w:color="auto"/>
                    <w:right w:val="none" w:sz="0" w:space="0" w:color="auto"/>
                  </w:divBdr>
                </w:div>
              </w:divsChild>
            </w:div>
            <w:div w:id="895512575">
              <w:marLeft w:val="0"/>
              <w:marRight w:val="0"/>
              <w:marTop w:val="0"/>
              <w:marBottom w:val="0"/>
              <w:divBdr>
                <w:top w:val="none" w:sz="0" w:space="0" w:color="auto"/>
                <w:left w:val="none" w:sz="0" w:space="0" w:color="auto"/>
                <w:bottom w:val="none" w:sz="0" w:space="0" w:color="auto"/>
                <w:right w:val="none" w:sz="0" w:space="0" w:color="auto"/>
              </w:divBdr>
              <w:divsChild>
                <w:div w:id="39673153">
                  <w:marLeft w:val="0"/>
                  <w:marRight w:val="0"/>
                  <w:marTop w:val="0"/>
                  <w:marBottom w:val="0"/>
                  <w:divBdr>
                    <w:top w:val="none" w:sz="0" w:space="0" w:color="auto"/>
                    <w:left w:val="none" w:sz="0" w:space="0" w:color="auto"/>
                    <w:bottom w:val="none" w:sz="0" w:space="0" w:color="auto"/>
                    <w:right w:val="none" w:sz="0" w:space="0" w:color="auto"/>
                  </w:divBdr>
                </w:div>
              </w:divsChild>
            </w:div>
            <w:div w:id="2139254220">
              <w:marLeft w:val="0"/>
              <w:marRight w:val="0"/>
              <w:marTop w:val="0"/>
              <w:marBottom w:val="0"/>
              <w:divBdr>
                <w:top w:val="none" w:sz="0" w:space="0" w:color="auto"/>
                <w:left w:val="none" w:sz="0" w:space="0" w:color="auto"/>
                <w:bottom w:val="none" w:sz="0" w:space="0" w:color="auto"/>
                <w:right w:val="none" w:sz="0" w:space="0" w:color="auto"/>
              </w:divBdr>
              <w:divsChild>
                <w:div w:id="1524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45479-4767-43F0-8C08-8320C049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Zhu Yifan / 朱毅帆</cp:lastModifiedBy>
  <cp:revision>91</cp:revision>
  <cp:lastPrinted>2018-03-28T08:07:00Z</cp:lastPrinted>
  <dcterms:created xsi:type="dcterms:W3CDTF">2018-03-28T15:03:00Z</dcterms:created>
  <dcterms:modified xsi:type="dcterms:W3CDTF">2024-10-11T09:42:00Z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FB20719761234F959157585806E208F7</vt:lpwstr>
  </property>
</Properties>
</file>