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3B52B71D" w:rsidR="008C61D8" w:rsidRDefault="003C2DA4">
      <w:pPr>
        <w:spacing w:line="600" w:lineRule="exact"/>
        <w:rPr>
          <w:sz w:val="24"/>
          <w:szCs w:val="24"/>
        </w:rPr>
      </w:pPr>
      <w:r>
        <w:rPr>
          <w:rFonts w:ascii="宋体" w:eastAsia="宋体" w:hAnsi="宋体" w:cs="宋体"/>
          <w:sz w:val="24"/>
          <w:szCs w:val="24"/>
        </w:rPr>
        <w:t>1.1 本规则用于</w:t>
      </w:r>
      <w:r w:rsidR="00674F55">
        <w:rPr>
          <w:rFonts w:ascii="宋体" w:eastAsia="宋体" w:hAnsi="宋体" w:cs="宋体"/>
          <w:sz w:val="24"/>
          <w:szCs w:val="24"/>
        </w:rPr>
        <w:t>绿色电力</w:t>
      </w:r>
      <w:r w:rsidR="001E5054">
        <w:rPr>
          <w:rFonts w:ascii="宋体" w:eastAsia="宋体" w:hAnsi="宋体" w:cs="宋体"/>
          <w:sz w:val="24"/>
          <w:szCs w:val="24"/>
        </w:rPr>
        <w:t>认证</w:t>
      </w:r>
      <w:r>
        <w:rPr>
          <w:rFonts w:ascii="宋体" w:eastAsia="宋体" w:hAnsi="宋体" w:cs="宋体"/>
          <w:sz w:val="24"/>
          <w:szCs w:val="24"/>
        </w:rPr>
        <w:t>活动。</w:t>
      </w:r>
    </w:p>
    <w:p w14:paraId="058E1593" w14:textId="436A6D0B"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674F55">
        <w:rPr>
          <w:rFonts w:ascii="宋体" w:eastAsia="宋体" w:hAnsi="宋体" w:cs="宋体"/>
          <w:sz w:val="24"/>
          <w:szCs w:val="24"/>
        </w:rPr>
        <w:t>绿色电力</w:t>
      </w:r>
      <w:r>
        <w:rPr>
          <w:rFonts w:ascii="宋体" w:eastAsia="宋体" w:hAnsi="宋体" w:cs="宋体"/>
          <w:sz w:val="24"/>
          <w:szCs w:val="24"/>
        </w:rPr>
        <w:t>认证过程作出具体规定，明确</w:t>
      </w:r>
      <w:r w:rsidR="00674F55">
        <w:rPr>
          <w:rFonts w:ascii="宋体" w:eastAsia="宋体" w:hAnsi="宋体" w:cs="宋体"/>
          <w:sz w:val="24"/>
          <w:szCs w:val="24"/>
        </w:rPr>
        <w:t>绿色电力</w:t>
      </w:r>
      <w:r>
        <w:rPr>
          <w:rFonts w:ascii="宋体" w:eastAsia="宋体" w:hAnsi="宋体" w:cs="宋体"/>
          <w:sz w:val="24"/>
          <w:szCs w:val="24"/>
        </w:rPr>
        <w:t>认证过程的相关责任，保证规范</w:t>
      </w:r>
      <w:r w:rsidR="00674F55">
        <w:rPr>
          <w:rFonts w:ascii="宋体" w:eastAsia="宋体" w:hAnsi="宋体" w:cs="宋体"/>
          <w:sz w:val="24"/>
          <w:szCs w:val="24"/>
        </w:rPr>
        <w:t>绿色电力</w:t>
      </w:r>
      <w:r>
        <w:rPr>
          <w:rFonts w:ascii="宋体" w:eastAsia="宋体" w:hAnsi="宋体" w:cs="宋体"/>
          <w:sz w:val="24"/>
          <w:szCs w:val="24"/>
        </w:rPr>
        <w:t>认证活动的规范有效。</w:t>
      </w:r>
    </w:p>
    <w:p w14:paraId="36DE501D" w14:textId="4CBD5447"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674F55">
        <w:rPr>
          <w:rFonts w:ascii="宋体" w:eastAsia="宋体" w:hAnsi="宋体" w:cs="宋体"/>
          <w:sz w:val="24"/>
          <w:szCs w:val="24"/>
        </w:rPr>
        <w:t>绿色电力</w:t>
      </w:r>
      <w:r>
        <w:rPr>
          <w:rFonts w:ascii="宋体" w:eastAsia="宋体" w:hAnsi="宋体" w:cs="宋体"/>
          <w:sz w:val="24"/>
          <w:szCs w:val="24"/>
        </w:rPr>
        <w:t>认证活动中的基本要求，</w:t>
      </w:r>
      <w:r w:rsidR="00674F55">
        <w:rPr>
          <w:rFonts w:ascii="宋体" w:eastAsia="宋体" w:hAnsi="宋体" w:cs="宋体"/>
          <w:sz w:val="24"/>
          <w:szCs w:val="24"/>
        </w:rPr>
        <w:t>绿色电力</w:t>
      </w:r>
      <w:r>
        <w:rPr>
          <w:rFonts w:ascii="宋体" w:eastAsia="宋体" w:hAnsi="宋体" w:cs="宋体"/>
          <w:sz w:val="24"/>
          <w:szCs w:val="24"/>
        </w:rPr>
        <w:t>认证活动应当遵守本规则。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229BB8E3"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674F55">
        <w:rPr>
          <w:rFonts w:ascii="宋体" w:eastAsia="宋体" w:hAnsi="宋体" w:cs="宋体"/>
          <w:sz w:val="24"/>
          <w:szCs w:val="24"/>
        </w:rPr>
        <w:t>绿色电力</w:t>
      </w:r>
      <w:r>
        <w:rPr>
          <w:rFonts w:ascii="宋体" w:eastAsia="宋体" w:hAnsi="宋体" w:cs="宋体"/>
          <w:sz w:val="24"/>
          <w:szCs w:val="24"/>
        </w:rPr>
        <w:t>认证所涉及的能力和过程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59ECAE7E"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674F55">
        <w:rPr>
          <w:rFonts w:ascii="宋体" w:eastAsia="宋体" w:hAnsi="宋体" w:cs="宋体"/>
          <w:sz w:val="24"/>
          <w:szCs w:val="24"/>
        </w:rPr>
        <w:t>绿色电力</w:t>
      </w:r>
      <w:r>
        <w:rPr>
          <w:rFonts w:ascii="宋体" w:eastAsia="宋体" w:hAnsi="宋体" w:cs="宋体"/>
          <w:sz w:val="24"/>
          <w:szCs w:val="24"/>
        </w:rPr>
        <w:t>认证可结合其他管理体系认证活动进行。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54D4A46A"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674F55">
        <w:rPr>
          <w:rFonts w:ascii="宋体" w:eastAsia="宋体" w:hAnsi="宋体" w:cs="宋体"/>
          <w:sz w:val="24"/>
          <w:szCs w:val="24"/>
        </w:rPr>
        <w:t>绿色电力</w:t>
      </w:r>
      <w:r>
        <w:rPr>
          <w:rFonts w:ascii="宋体" w:eastAsia="宋体" w:hAnsi="宋体" w:cs="宋体"/>
          <w:sz w:val="24"/>
          <w:szCs w:val="24"/>
        </w:rPr>
        <w:t>认证活动的人员应当具有 GB/T19011-2013 中 7.2.2 所述的职业素质和 7.2.3.2 所述的通用知识和技能。</w:t>
      </w:r>
    </w:p>
    <w:p w14:paraId="696B18EF" w14:textId="2BFCBDB2" w:rsidR="008C61D8" w:rsidRDefault="003C2DA4">
      <w:pPr>
        <w:spacing w:line="600" w:lineRule="exact"/>
        <w:rPr>
          <w:sz w:val="24"/>
          <w:szCs w:val="24"/>
        </w:rPr>
      </w:pPr>
      <w:r>
        <w:rPr>
          <w:rFonts w:ascii="宋体" w:eastAsia="宋体" w:hAnsi="宋体" w:cs="宋体"/>
          <w:sz w:val="24"/>
          <w:szCs w:val="24"/>
        </w:rPr>
        <w:t>3.2 参与</w:t>
      </w:r>
      <w:r w:rsidR="00674F55">
        <w:rPr>
          <w:rFonts w:ascii="宋体" w:eastAsia="宋体" w:hAnsi="宋体" w:cs="宋体"/>
          <w:sz w:val="24"/>
          <w:szCs w:val="24"/>
        </w:rPr>
        <w:t>绿色电力</w:t>
      </w:r>
      <w:r>
        <w:rPr>
          <w:rFonts w:ascii="宋体" w:eastAsia="宋体" w:hAnsi="宋体" w:cs="宋体"/>
          <w:sz w:val="24"/>
          <w:szCs w:val="24"/>
        </w:rPr>
        <w:t>认证的认证人员应符合以下条件：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78BB4C28" w:rsidR="008C61D8" w:rsidRDefault="003C2DA4" w:rsidP="00EB20A0">
      <w:pPr>
        <w:spacing w:line="600" w:lineRule="exact"/>
        <w:rPr>
          <w:sz w:val="24"/>
          <w:szCs w:val="24"/>
        </w:rPr>
      </w:pPr>
      <w:r>
        <w:rPr>
          <w:rFonts w:ascii="宋体" w:eastAsia="宋体" w:hAnsi="宋体" w:cs="宋体"/>
          <w:sz w:val="24"/>
          <w:szCs w:val="24"/>
        </w:rPr>
        <w:t>（2）经过</w:t>
      </w:r>
      <w:r w:rsidR="00674F55">
        <w:rPr>
          <w:rFonts w:ascii="宋体" w:eastAsia="宋体" w:hAnsi="宋体" w:cs="宋体"/>
          <w:sz w:val="24"/>
          <w:szCs w:val="24"/>
        </w:rPr>
        <w:t>绿色电力</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31C9F3E1" w:rsidR="008C61D8" w:rsidRDefault="00674F55">
      <w:pPr>
        <w:spacing w:line="600" w:lineRule="exact"/>
        <w:rPr>
          <w:sz w:val="24"/>
          <w:szCs w:val="24"/>
        </w:rPr>
      </w:pPr>
      <w:r>
        <w:rPr>
          <w:rFonts w:ascii="宋体" w:eastAsia="宋体" w:hAnsi="宋体" w:cs="宋体"/>
          <w:sz w:val="24"/>
          <w:szCs w:val="24"/>
        </w:rPr>
        <w:t>绿色电力</w:t>
      </w:r>
      <w:r w:rsidR="003C2DA4">
        <w:rPr>
          <w:rFonts w:ascii="宋体" w:eastAsia="宋体" w:hAnsi="宋体" w:cs="宋体"/>
          <w:sz w:val="24"/>
          <w:szCs w:val="24"/>
        </w:rPr>
        <w:t>的认证依据：</w:t>
      </w:r>
      <w:r w:rsidRPr="00674F55">
        <w:rPr>
          <w:rFonts w:ascii="宋体" w:eastAsia="宋体" w:hAnsi="宋体" w:cs="宋体"/>
          <w:sz w:val="24"/>
          <w:szCs w:val="24"/>
        </w:rPr>
        <w:t>DB15/ T 2748-2022</w:t>
      </w:r>
      <w:r w:rsidR="003C2DA4">
        <w:rPr>
          <w:rFonts w:ascii="宋体" w:eastAsia="宋体" w:hAnsi="宋体" w:cs="宋体"/>
          <w:sz w:val="24"/>
          <w:szCs w:val="24"/>
        </w:rPr>
        <w:t>《</w:t>
      </w:r>
      <w:r w:rsidRPr="00674F55">
        <w:rPr>
          <w:rFonts w:ascii="宋体" w:eastAsia="宋体" w:hAnsi="宋体" w:cs="宋体" w:hint="eastAsia"/>
          <w:sz w:val="24"/>
          <w:szCs w:val="24"/>
        </w:rPr>
        <w:t>绿色电力应用评价方法</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lastRenderedPageBreak/>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1C6A746F"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674F55">
        <w:rPr>
          <w:rFonts w:ascii="宋体" w:eastAsia="宋体" w:hAnsi="宋体" w:cs="宋体"/>
          <w:sz w:val="24"/>
          <w:szCs w:val="24"/>
        </w:rPr>
        <w:t>绿色电力</w:t>
      </w:r>
      <w:r w:rsidR="00C434D5">
        <w:rPr>
          <w:rFonts w:ascii="宋体" w:eastAsia="宋体" w:hAnsi="宋体" w:cs="宋体" w:hint="eastAsia"/>
          <w:sz w:val="24"/>
          <w:szCs w:val="24"/>
        </w:rPr>
        <w:t>管理体系</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4317BA3B"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674F55">
        <w:rPr>
          <w:rFonts w:ascii="宋体" w:eastAsia="宋体" w:hAnsi="宋体" w:cs="宋体"/>
          <w:sz w:val="24"/>
          <w:szCs w:val="24"/>
        </w:rPr>
        <w:t>绿色电力</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28B0409F"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674F55">
        <w:rPr>
          <w:rFonts w:ascii="宋体" w:eastAsia="宋体" w:hAnsi="宋体" w:cs="宋体"/>
          <w:sz w:val="24"/>
          <w:szCs w:val="24"/>
        </w:rPr>
        <w:t>绿色电力</w:t>
      </w:r>
      <w:r>
        <w:rPr>
          <w:rFonts w:ascii="宋体" w:eastAsia="宋体" w:hAnsi="宋体" w:cs="宋体"/>
          <w:sz w:val="24"/>
          <w:szCs w:val="24"/>
        </w:rPr>
        <w:t>认证审核所需的时间，以确保审核的充分性和有效性。</w:t>
      </w:r>
      <w:r w:rsidR="00674F55">
        <w:rPr>
          <w:rFonts w:ascii="宋体" w:eastAsia="宋体" w:hAnsi="宋体" w:cs="宋体"/>
          <w:sz w:val="24"/>
          <w:szCs w:val="24"/>
        </w:rPr>
        <w:t>绿色电力</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3A48844F"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674F55">
        <w:rPr>
          <w:rFonts w:ascii="宋体" w:eastAsia="宋体" w:hAnsi="宋体" w:cs="宋体"/>
          <w:sz w:val="24"/>
          <w:szCs w:val="24"/>
        </w:rPr>
        <w:t>绿色电力</w:t>
      </w:r>
      <w:r>
        <w:rPr>
          <w:rFonts w:ascii="宋体" w:eastAsia="宋体" w:hAnsi="宋体" w:cs="宋体"/>
          <w:sz w:val="24"/>
          <w:szCs w:val="24"/>
        </w:rPr>
        <w:t>认证覆盖的活动的专业技术领域选择具备相关能力的审核员组成审核组，必要时选择技术专家参加审核组，以提供技术支持。选择的技术专家应符合相关专业能力评价准则中关于技术专家的要求。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021C84B2"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674F55">
        <w:rPr>
          <w:rFonts w:ascii="宋体" w:eastAsia="宋体" w:hAnsi="宋体" w:cs="宋体"/>
          <w:sz w:val="24"/>
          <w:szCs w:val="24"/>
        </w:rPr>
        <w:t>绿色电力</w:t>
      </w:r>
      <w:r>
        <w:rPr>
          <w:rFonts w:ascii="宋体" w:eastAsia="宋体" w:hAnsi="宋体" w:cs="宋体"/>
          <w:sz w:val="24"/>
          <w:szCs w:val="24"/>
        </w:rPr>
        <w:t>认证要求，本机构向其颁发</w:t>
      </w:r>
      <w:r w:rsidR="00674F55">
        <w:rPr>
          <w:rFonts w:ascii="宋体" w:eastAsia="宋体" w:hAnsi="宋体" w:cs="宋体"/>
          <w:sz w:val="24"/>
          <w:szCs w:val="24"/>
        </w:rPr>
        <w:t>绿色电力</w:t>
      </w:r>
      <w:r>
        <w:rPr>
          <w:rFonts w:ascii="宋体" w:eastAsia="宋体" w:hAnsi="宋体" w:cs="宋体"/>
          <w:sz w:val="24"/>
          <w:szCs w:val="24"/>
        </w:rPr>
        <w:t>认证证书：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02B1382B"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674F55">
        <w:rPr>
          <w:rFonts w:ascii="宋体" w:eastAsia="宋体" w:hAnsi="宋体" w:cs="宋体"/>
          <w:sz w:val="24"/>
          <w:szCs w:val="24"/>
        </w:rPr>
        <w:t>绿色电力</w:t>
      </w:r>
      <w:r>
        <w:rPr>
          <w:rFonts w:ascii="宋体" w:eastAsia="宋体" w:hAnsi="宋体" w:cs="宋体"/>
          <w:sz w:val="24"/>
          <w:szCs w:val="24"/>
        </w:rPr>
        <w:t>认证要求，本机构将以书面形式告知申请组织并说明其未通过认证的原因。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7BDF2B01"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674F55">
        <w:rPr>
          <w:rFonts w:ascii="宋体" w:eastAsia="宋体" w:hAnsi="宋体" w:cs="宋体"/>
          <w:sz w:val="24"/>
          <w:szCs w:val="24"/>
        </w:rPr>
        <w:t>绿色电力</w:t>
      </w:r>
      <w:r>
        <w:rPr>
          <w:rFonts w:ascii="宋体" w:eastAsia="宋体" w:hAnsi="宋体" w:cs="宋体"/>
          <w:sz w:val="24"/>
          <w:szCs w:val="24"/>
        </w:rPr>
        <w:t>认证证书的组织（获证组织）进行跟踪，监督获证组织持续运行符合</w:t>
      </w:r>
      <w:r w:rsidR="00674F55">
        <w:rPr>
          <w:rFonts w:ascii="宋体" w:eastAsia="宋体" w:hAnsi="宋体" w:cs="宋体"/>
          <w:sz w:val="24"/>
          <w:szCs w:val="24"/>
        </w:rPr>
        <w:t>绿色电力</w:t>
      </w:r>
      <w:r>
        <w:rPr>
          <w:rFonts w:ascii="宋体" w:eastAsia="宋体" w:hAnsi="宋体" w:cs="宋体"/>
          <w:sz w:val="24"/>
          <w:szCs w:val="24"/>
        </w:rPr>
        <w:t>认证要求。</w:t>
      </w:r>
    </w:p>
    <w:p w14:paraId="49389E84" w14:textId="7C851D6B"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674F55">
        <w:rPr>
          <w:rFonts w:ascii="宋体" w:eastAsia="宋体" w:hAnsi="宋体" w:cs="宋体"/>
          <w:sz w:val="24"/>
          <w:szCs w:val="24"/>
        </w:rPr>
        <w:t>绿色电力</w:t>
      </w:r>
      <w:r w:rsidR="00C434D5">
        <w:rPr>
          <w:rFonts w:ascii="宋体" w:eastAsia="宋体" w:hAnsi="宋体" w:cs="宋体" w:hint="eastAsia"/>
          <w:sz w:val="24"/>
          <w:szCs w:val="24"/>
        </w:rPr>
        <w:t>体系</w:t>
      </w:r>
      <w:r>
        <w:rPr>
          <w:rFonts w:ascii="宋体" w:eastAsia="宋体" w:hAnsi="宋体" w:cs="宋体"/>
          <w:sz w:val="24"/>
          <w:szCs w:val="24"/>
        </w:rPr>
        <w:t>发生重大变更，或企业发生重大失信行为时，本机构将增加跟踪监督的频次。</w:t>
      </w:r>
    </w:p>
    <w:p w14:paraId="606FDF3C" w14:textId="3E52038B"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674F55">
        <w:rPr>
          <w:rFonts w:ascii="宋体" w:eastAsia="宋体" w:hAnsi="宋体" w:cs="宋体"/>
          <w:sz w:val="24"/>
          <w:szCs w:val="24"/>
        </w:rPr>
        <w:t>绿色电力</w:t>
      </w:r>
      <w:r>
        <w:rPr>
          <w:rFonts w:ascii="宋体" w:eastAsia="宋体" w:hAnsi="宋体" w:cs="宋体"/>
          <w:sz w:val="24"/>
          <w:szCs w:val="24"/>
        </w:rPr>
        <w:t>监督审核的时间根据</w:t>
      </w:r>
      <w:r w:rsidR="00674F55">
        <w:rPr>
          <w:rFonts w:ascii="宋体" w:eastAsia="宋体" w:hAnsi="宋体" w:cs="宋体"/>
          <w:sz w:val="24"/>
          <w:szCs w:val="24"/>
        </w:rPr>
        <w:t>绿色电力</w:t>
      </w:r>
      <w:r>
        <w:rPr>
          <w:rFonts w:ascii="宋体" w:eastAsia="宋体" w:hAnsi="宋体" w:cs="宋体"/>
          <w:sz w:val="24"/>
          <w:szCs w:val="24"/>
        </w:rPr>
        <w:t>认证审核时间管理规定的相关要求进行确定，并不少于初次审核人日数的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2DF07AFB" w:rsidR="008C61D8" w:rsidRDefault="003C2DA4">
      <w:pPr>
        <w:spacing w:line="600" w:lineRule="exact"/>
        <w:rPr>
          <w:sz w:val="24"/>
          <w:szCs w:val="24"/>
        </w:rPr>
      </w:pPr>
      <w:r>
        <w:rPr>
          <w:rFonts w:ascii="宋体" w:eastAsia="宋体" w:hAnsi="宋体" w:cs="宋体"/>
          <w:sz w:val="24"/>
          <w:szCs w:val="24"/>
        </w:rPr>
        <w:t>（3）目标的实现和调整情况，</w:t>
      </w:r>
      <w:r w:rsidR="00674F55">
        <w:rPr>
          <w:rFonts w:ascii="宋体" w:eastAsia="宋体" w:hAnsi="宋体" w:cs="宋体"/>
          <w:sz w:val="24"/>
          <w:szCs w:val="24"/>
        </w:rPr>
        <w:t>绿色电力</w:t>
      </w:r>
      <w:r w:rsidR="00C434D5">
        <w:rPr>
          <w:rFonts w:ascii="宋体" w:eastAsia="宋体" w:hAnsi="宋体" w:cs="宋体" w:hint="eastAsia"/>
          <w:sz w:val="24"/>
          <w:szCs w:val="24"/>
        </w:rPr>
        <w:t>体系</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16FDF5C2"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674F55">
        <w:rPr>
          <w:rFonts w:ascii="宋体" w:eastAsia="宋体" w:hAnsi="宋体" w:cs="宋体"/>
          <w:sz w:val="24"/>
          <w:szCs w:val="24"/>
        </w:rPr>
        <w:t>绿色电力</w:t>
      </w:r>
      <w:r w:rsidR="00C434D5">
        <w:rPr>
          <w:rFonts w:ascii="宋体" w:eastAsia="宋体" w:hAnsi="宋体" w:cs="宋体" w:hint="eastAsia"/>
          <w:sz w:val="24"/>
          <w:szCs w:val="24"/>
        </w:rPr>
        <w:t>体系</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045DBF3F" w:rsidR="008C61D8" w:rsidRDefault="003C2DA4">
      <w:pPr>
        <w:spacing w:line="600" w:lineRule="exact"/>
        <w:ind w:right="-13"/>
        <w:rPr>
          <w:sz w:val="24"/>
          <w:szCs w:val="24"/>
        </w:rPr>
      </w:pPr>
      <w:r>
        <w:rPr>
          <w:rFonts w:ascii="宋体" w:eastAsia="宋体" w:hAnsi="宋体" w:cs="宋体"/>
          <w:sz w:val="24"/>
          <w:szCs w:val="24"/>
        </w:rPr>
        <w:t>7.1</w:t>
      </w:r>
      <w:r w:rsidR="00674F55">
        <w:rPr>
          <w:rFonts w:ascii="宋体" w:eastAsia="宋体" w:hAnsi="宋体" w:cs="宋体"/>
          <w:sz w:val="24"/>
          <w:szCs w:val="24"/>
        </w:rPr>
        <w:t>绿色电力</w:t>
      </w:r>
      <w:r>
        <w:rPr>
          <w:rFonts w:ascii="宋体" w:eastAsia="宋体" w:hAnsi="宋体" w:cs="宋体"/>
          <w:sz w:val="24"/>
          <w:szCs w:val="24"/>
        </w:rPr>
        <w:t>认证证书有效期满前三个月，获证组织可向本机构提出再认证申请。</w:t>
      </w:r>
      <w:bookmarkStart w:id="7" w:name="page10"/>
      <w:bookmarkEnd w:id="7"/>
    </w:p>
    <w:p w14:paraId="4FC14041" w14:textId="63D6D48B"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674F55">
        <w:rPr>
          <w:rFonts w:ascii="宋体" w:eastAsia="宋体" w:hAnsi="宋体" w:cs="宋体"/>
          <w:sz w:val="24"/>
          <w:szCs w:val="24"/>
        </w:rPr>
        <w:t>绿色电力</w:t>
      </w:r>
      <w:r>
        <w:rPr>
          <w:rFonts w:ascii="宋体" w:eastAsia="宋体" w:hAnsi="宋体" w:cs="宋体"/>
          <w:sz w:val="24"/>
          <w:szCs w:val="24"/>
        </w:rPr>
        <w:t>再认证程序与初次认证程序一致。在获证组织的</w:t>
      </w:r>
      <w:r w:rsidR="00674F55">
        <w:rPr>
          <w:rFonts w:ascii="宋体" w:eastAsia="宋体" w:hAnsi="宋体" w:cs="宋体"/>
          <w:sz w:val="24"/>
          <w:szCs w:val="24"/>
        </w:rPr>
        <w:t>绿色电力</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052F68FB" w:rsidR="008C61D8" w:rsidRDefault="003C2DA4">
      <w:pPr>
        <w:spacing w:line="600" w:lineRule="exact"/>
        <w:ind w:right="-13"/>
        <w:rPr>
          <w:sz w:val="24"/>
          <w:szCs w:val="24"/>
        </w:rPr>
      </w:pPr>
      <w:r>
        <w:rPr>
          <w:rFonts w:ascii="宋体" w:eastAsia="宋体" w:hAnsi="宋体" w:cs="宋体"/>
          <w:sz w:val="24"/>
          <w:szCs w:val="24"/>
        </w:rPr>
        <w:t>7.3</w:t>
      </w:r>
      <w:r w:rsidR="00674F55">
        <w:rPr>
          <w:rFonts w:ascii="宋体" w:eastAsia="宋体" w:hAnsi="宋体" w:cs="宋体"/>
          <w:sz w:val="24"/>
          <w:szCs w:val="24"/>
        </w:rPr>
        <w:t>绿色电力</w:t>
      </w:r>
      <w:r>
        <w:rPr>
          <w:rFonts w:ascii="宋体" w:eastAsia="宋体" w:hAnsi="宋体" w:cs="宋体"/>
          <w:sz w:val="24"/>
          <w:szCs w:val="24"/>
        </w:rPr>
        <w:t>再认证审核的时间根据</w:t>
      </w:r>
      <w:r w:rsidR="00674F55">
        <w:rPr>
          <w:rFonts w:ascii="宋体" w:eastAsia="宋体" w:hAnsi="宋体" w:cs="宋体"/>
          <w:sz w:val="24"/>
          <w:szCs w:val="24"/>
        </w:rPr>
        <w:t>绿色电力</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lastRenderedPageBreak/>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1DACE450"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674F55">
        <w:rPr>
          <w:rFonts w:ascii="宋体" w:eastAsia="宋体" w:hAnsi="宋体" w:cs="宋体"/>
          <w:sz w:val="24"/>
          <w:szCs w:val="24"/>
        </w:rPr>
        <w:t>绿色电力</w:t>
      </w:r>
      <w:r>
        <w:rPr>
          <w:rFonts w:ascii="宋体" w:eastAsia="宋体" w:hAnsi="宋体" w:cs="宋体"/>
          <w:sz w:val="24"/>
          <w:szCs w:val="24"/>
        </w:rPr>
        <w:t>认证证书，暂停期限最长为六个月：</w:t>
      </w:r>
    </w:p>
    <w:p w14:paraId="1B441112" w14:textId="2A52338C" w:rsidR="008C61D8" w:rsidRDefault="003C2DA4">
      <w:pPr>
        <w:spacing w:line="600" w:lineRule="exact"/>
        <w:rPr>
          <w:sz w:val="24"/>
          <w:szCs w:val="24"/>
        </w:rPr>
      </w:pPr>
      <w:r>
        <w:rPr>
          <w:rFonts w:ascii="宋体" w:eastAsia="宋体" w:hAnsi="宋体" w:cs="宋体"/>
          <w:sz w:val="24"/>
          <w:szCs w:val="24"/>
        </w:rPr>
        <w:t>（1）</w:t>
      </w:r>
      <w:r w:rsidR="00674F55">
        <w:rPr>
          <w:rFonts w:ascii="宋体" w:eastAsia="宋体" w:hAnsi="宋体" w:cs="宋体"/>
          <w:sz w:val="24"/>
          <w:szCs w:val="24"/>
        </w:rPr>
        <w:t>绿色电力</w:t>
      </w:r>
      <w:r w:rsidR="00C434D5">
        <w:rPr>
          <w:rFonts w:ascii="宋体" w:eastAsia="宋体" w:hAnsi="宋体" w:cs="宋体" w:hint="eastAsia"/>
          <w:sz w:val="24"/>
          <w:szCs w:val="24"/>
        </w:rPr>
        <w:t>体系运行</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71CD42B3"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674F55">
        <w:rPr>
          <w:rFonts w:ascii="宋体" w:eastAsia="宋体" w:hAnsi="宋体" w:cs="宋体"/>
          <w:sz w:val="24"/>
          <w:szCs w:val="24"/>
        </w:rPr>
        <w:t>绿色电力</w:t>
      </w:r>
      <w:r>
        <w:rPr>
          <w:rFonts w:ascii="宋体" w:eastAsia="宋体" w:hAnsi="宋体" w:cs="宋体"/>
          <w:sz w:val="24"/>
          <w:szCs w:val="24"/>
        </w:rPr>
        <w:t>认证证书：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62F26676" w:rsidR="008C61D8" w:rsidRDefault="003C2DA4">
      <w:pPr>
        <w:spacing w:line="600" w:lineRule="exact"/>
        <w:rPr>
          <w:sz w:val="24"/>
          <w:szCs w:val="24"/>
        </w:rPr>
      </w:pPr>
      <w:r>
        <w:rPr>
          <w:rFonts w:ascii="宋体" w:eastAsia="宋体" w:hAnsi="宋体" w:cs="宋体"/>
          <w:sz w:val="24"/>
          <w:szCs w:val="24"/>
        </w:rPr>
        <w:t>8.3 本机构将以书面方式通知获证组织有关暂停或撤销</w:t>
      </w:r>
      <w:r w:rsidR="00674F55">
        <w:rPr>
          <w:rFonts w:ascii="宋体" w:eastAsia="宋体" w:hAnsi="宋体" w:cs="宋体"/>
          <w:sz w:val="24"/>
          <w:szCs w:val="24"/>
        </w:rPr>
        <w:t>绿色电力</w:t>
      </w:r>
      <w:r>
        <w:rPr>
          <w:rFonts w:ascii="宋体" w:eastAsia="宋体" w:hAnsi="宋体" w:cs="宋体"/>
          <w:sz w:val="24"/>
          <w:szCs w:val="24"/>
        </w:rPr>
        <w:t>认证证书的信息和要求，并在本机构网站上公布相关信息，同时按规定程序和要求报国家认监委。对于撤销认证证书的，本机构将收回撤销的</w:t>
      </w:r>
      <w:r w:rsidR="00674F55">
        <w:rPr>
          <w:rFonts w:ascii="宋体" w:eastAsia="宋体" w:hAnsi="宋体" w:cs="宋体"/>
          <w:sz w:val="24"/>
          <w:szCs w:val="24"/>
        </w:rPr>
        <w:t>绿色电力</w:t>
      </w:r>
      <w:r>
        <w:rPr>
          <w:rFonts w:ascii="宋体" w:eastAsia="宋体" w:hAnsi="宋体" w:cs="宋体"/>
          <w:sz w:val="24"/>
          <w:szCs w:val="24"/>
        </w:rPr>
        <w:t>认证证书。</w:t>
      </w:r>
    </w:p>
    <w:p w14:paraId="45BE4F64" w14:textId="41D23897" w:rsidR="008C61D8" w:rsidRDefault="003C2DA4">
      <w:pPr>
        <w:spacing w:line="600" w:lineRule="exact"/>
        <w:rPr>
          <w:sz w:val="24"/>
          <w:szCs w:val="24"/>
        </w:rPr>
      </w:pPr>
      <w:r>
        <w:rPr>
          <w:rFonts w:ascii="宋体" w:eastAsia="宋体" w:hAnsi="宋体" w:cs="宋体"/>
          <w:sz w:val="24"/>
          <w:szCs w:val="24"/>
        </w:rPr>
        <w:lastRenderedPageBreak/>
        <w:t>8.4 被暂停或撤销</w:t>
      </w:r>
      <w:r w:rsidR="00674F55">
        <w:rPr>
          <w:rFonts w:ascii="宋体" w:eastAsia="宋体" w:hAnsi="宋体" w:cs="宋体"/>
          <w:sz w:val="24"/>
          <w:szCs w:val="24"/>
        </w:rPr>
        <w:t>绿色电力</w:t>
      </w:r>
      <w:r>
        <w:rPr>
          <w:rFonts w:ascii="宋体" w:eastAsia="宋体" w:hAnsi="宋体" w:cs="宋体"/>
          <w:sz w:val="24"/>
          <w:szCs w:val="24"/>
        </w:rPr>
        <w:t>认证证书的获证组织，不得以任何方式使用认证证书、认证标识或引用认证信息。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67166B1B"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674F55">
        <w:rPr>
          <w:rFonts w:ascii="宋体" w:eastAsia="宋体" w:hAnsi="宋体" w:cs="宋体"/>
          <w:sz w:val="24"/>
          <w:szCs w:val="24"/>
        </w:rPr>
        <w:t>绿色电力</w:t>
      </w:r>
      <w:r>
        <w:rPr>
          <w:rFonts w:ascii="宋体" w:eastAsia="宋体" w:hAnsi="宋体" w:cs="宋体"/>
          <w:sz w:val="24"/>
          <w:szCs w:val="24"/>
        </w:rPr>
        <w:t>认证证书包括（但不限于）以下基本信息：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48F636E7" w:rsidR="008C61D8" w:rsidRDefault="003C2DA4">
      <w:pPr>
        <w:spacing w:line="600" w:lineRule="exact"/>
        <w:ind w:right="20"/>
        <w:rPr>
          <w:sz w:val="24"/>
          <w:szCs w:val="24"/>
        </w:rPr>
      </w:pPr>
      <w:r>
        <w:rPr>
          <w:rFonts w:ascii="宋体" w:eastAsia="宋体" w:hAnsi="宋体" w:cs="宋体"/>
          <w:sz w:val="24"/>
          <w:szCs w:val="24"/>
        </w:rPr>
        <w:t>9.2</w:t>
      </w:r>
      <w:r w:rsidR="00674F55">
        <w:rPr>
          <w:rFonts w:ascii="宋体" w:eastAsia="宋体" w:hAnsi="宋体" w:cs="宋体"/>
          <w:sz w:val="24"/>
          <w:szCs w:val="24"/>
        </w:rPr>
        <w:t>绿色电力</w:t>
      </w:r>
      <w:r>
        <w:rPr>
          <w:rFonts w:ascii="宋体" w:eastAsia="宋体" w:hAnsi="宋体" w:cs="宋体"/>
          <w:sz w:val="24"/>
          <w:szCs w:val="24"/>
        </w:rPr>
        <w:t>认证证书有效期为 3 年，再认证的认证证书有效期不超过最近一次有效认证证书截止期再加 3 年。</w:t>
      </w:r>
    </w:p>
    <w:p w14:paraId="2010E600" w14:textId="5F99CCA6"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674F55">
        <w:rPr>
          <w:rFonts w:ascii="宋体" w:eastAsia="宋体" w:hAnsi="宋体" w:cs="宋体"/>
          <w:sz w:val="24"/>
          <w:szCs w:val="24"/>
        </w:rPr>
        <w:t>绿色电力</w:t>
      </w:r>
      <w:r>
        <w:rPr>
          <w:rFonts w:ascii="宋体" w:eastAsia="宋体" w:hAnsi="宋体" w:cs="宋体"/>
          <w:sz w:val="24"/>
          <w:szCs w:val="24"/>
        </w:rPr>
        <w:t>认证证书信息。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62020CA1" w:rsidR="008C61D8" w:rsidRDefault="003C2DA4">
      <w:pPr>
        <w:spacing w:line="600" w:lineRule="exact"/>
        <w:ind w:right="-13"/>
        <w:rPr>
          <w:sz w:val="24"/>
          <w:szCs w:val="24"/>
        </w:rPr>
      </w:pPr>
      <w:r>
        <w:rPr>
          <w:rFonts w:ascii="宋体" w:eastAsia="宋体" w:hAnsi="宋体" w:cs="宋体"/>
          <w:sz w:val="24"/>
          <w:szCs w:val="24"/>
        </w:rPr>
        <w:t>11.1 当</w:t>
      </w:r>
      <w:r w:rsidR="00674F55">
        <w:rPr>
          <w:rFonts w:ascii="宋体" w:eastAsia="宋体" w:hAnsi="宋体" w:cs="宋体"/>
          <w:sz w:val="24"/>
          <w:szCs w:val="24"/>
        </w:rPr>
        <w:t>绿色电力</w:t>
      </w:r>
      <w:r>
        <w:rPr>
          <w:rFonts w:ascii="宋体" w:eastAsia="宋体" w:hAnsi="宋体" w:cs="宋体"/>
          <w:sz w:val="24"/>
          <w:szCs w:val="24"/>
        </w:rPr>
        <w:t>认证审核和其他管理体系认证审核结合实施时，应同时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5EDC6908" w:rsidR="008C61D8" w:rsidRDefault="003C2DA4">
      <w:pPr>
        <w:spacing w:line="600" w:lineRule="exact"/>
        <w:ind w:right="-13"/>
        <w:rPr>
          <w:sz w:val="24"/>
          <w:szCs w:val="24"/>
        </w:rPr>
      </w:pPr>
      <w:r>
        <w:rPr>
          <w:rFonts w:ascii="宋体" w:eastAsia="宋体" w:hAnsi="宋体" w:cs="宋体"/>
          <w:sz w:val="24"/>
          <w:szCs w:val="24"/>
        </w:rPr>
        <w:lastRenderedPageBreak/>
        <w:t>11.2 当</w:t>
      </w:r>
      <w:r w:rsidR="00674F55">
        <w:rPr>
          <w:rFonts w:ascii="宋体" w:eastAsia="宋体" w:hAnsi="宋体" w:cs="宋体"/>
          <w:sz w:val="24"/>
          <w:szCs w:val="24"/>
        </w:rPr>
        <w:t>绿色电力</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5EAED0D4" w:rsidR="008C61D8" w:rsidRDefault="00674F55">
      <w:pPr>
        <w:spacing w:line="600" w:lineRule="exact"/>
        <w:rPr>
          <w:sz w:val="24"/>
          <w:szCs w:val="24"/>
        </w:rPr>
      </w:pPr>
      <w:r>
        <w:rPr>
          <w:rFonts w:ascii="宋体" w:eastAsia="宋体" w:hAnsi="宋体" w:cs="宋体"/>
          <w:sz w:val="24"/>
          <w:szCs w:val="24"/>
        </w:rPr>
        <w:t>绿色电力</w:t>
      </w:r>
      <w:r w:rsidR="003C2DA4">
        <w:rPr>
          <w:rFonts w:ascii="宋体" w:eastAsia="宋体" w:hAnsi="宋体" w:cs="宋体"/>
          <w:sz w:val="24"/>
          <w:szCs w:val="24"/>
        </w:rPr>
        <w:t>认证费用按照</w:t>
      </w:r>
      <w:r>
        <w:rPr>
          <w:rFonts w:ascii="宋体" w:eastAsia="宋体" w:hAnsi="宋体" w:cs="宋体"/>
          <w:sz w:val="24"/>
          <w:szCs w:val="24"/>
        </w:rPr>
        <w:t>绿色电力</w:t>
      </w:r>
      <w:r w:rsidR="003C2DA4">
        <w:rPr>
          <w:rFonts w:ascii="宋体" w:eastAsia="宋体" w:hAnsi="宋体" w:cs="宋体"/>
          <w:sz w:val="24"/>
          <w:szCs w:val="24"/>
        </w:rPr>
        <w:t>认证审核收费标准收取。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159FB7B3" w:rsidR="001035CE" w:rsidRDefault="00674F55">
      <w:pPr>
        <w:rPr>
          <w:rFonts w:ascii="宋体" w:eastAsia="宋体" w:hAnsi="宋体" w:cs="宋体"/>
          <w:sz w:val="24"/>
          <w:szCs w:val="24"/>
        </w:rPr>
      </w:pPr>
      <w:r w:rsidRPr="00674F55">
        <w:rPr>
          <w:rFonts w:ascii="宋体" w:eastAsia="宋体" w:hAnsi="宋体" w:cs="宋体"/>
          <w:sz w:val="24"/>
          <w:szCs w:val="24"/>
        </w:rPr>
        <w:drawing>
          <wp:inline distT="0" distB="0" distL="0" distR="0" wp14:anchorId="2B570194" wp14:editId="13384763">
            <wp:extent cx="5863590" cy="80606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590" cy="8060690"/>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5EA5" w14:textId="77777777" w:rsidR="0031032A" w:rsidRDefault="0031032A">
      <w:r>
        <w:separator/>
      </w:r>
    </w:p>
  </w:endnote>
  <w:endnote w:type="continuationSeparator" w:id="0">
    <w:p w14:paraId="23D51406" w14:textId="77777777" w:rsidR="0031032A" w:rsidRDefault="0031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1FC" w14:textId="77777777" w:rsidR="0031032A" w:rsidRDefault="0031032A">
      <w:r>
        <w:separator/>
      </w:r>
    </w:p>
  </w:footnote>
  <w:footnote w:type="continuationSeparator" w:id="0">
    <w:p w14:paraId="1A15FECE" w14:textId="77777777" w:rsidR="0031032A" w:rsidRDefault="0031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8A07E2F" w14:textId="43601F74" w:rsidR="00602B80" w:rsidRDefault="00674F55" w:rsidP="00602B80">
          <w:pPr>
            <w:jc w:val="center"/>
            <w:rPr>
              <w:rFonts w:ascii="宋体" w:hAnsi="宋体"/>
              <w:sz w:val="32"/>
              <w:szCs w:val="32"/>
            </w:rPr>
          </w:pPr>
          <w:r w:rsidRPr="00674F55">
            <w:rPr>
              <w:rFonts w:ascii="宋体" w:hAnsi="宋体" w:hint="eastAsia"/>
              <w:sz w:val="32"/>
              <w:szCs w:val="32"/>
            </w:rPr>
            <w:t>绿色电力认证实施规则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6E1AAE12" w:rsidR="00602B80" w:rsidRDefault="00CA0AEC" w:rsidP="00602B80">
          <w:pPr>
            <w:rPr>
              <w:rFonts w:ascii="宋体" w:hAnsi="宋体"/>
              <w:szCs w:val="21"/>
            </w:rPr>
          </w:pPr>
          <w:r w:rsidRPr="00CA0AEC">
            <w:rPr>
              <w:rFonts w:ascii="宋体" w:hAnsi="宋体"/>
              <w:szCs w:val="21"/>
            </w:rPr>
            <w:t>ZYC-GZ6</w:t>
          </w:r>
          <w:r w:rsidR="00674F55">
            <w:rPr>
              <w:rFonts w:ascii="宋体" w:hAnsi="宋体"/>
              <w:szCs w:val="21"/>
            </w:rPr>
            <w:t>8</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F1433"/>
    <w:rsid w:val="002F776E"/>
    <w:rsid w:val="003071D7"/>
    <w:rsid w:val="0031032A"/>
    <w:rsid w:val="00324CC3"/>
    <w:rsid w:val="00325188"/>
    <w:rsid w:val="0033258C"/>
    <w:rsid w:val="003C2DA4"/>
    <w:rsid w:val="00401D99"/>
    <w:rsid w:val="00435F9B"/>
    <w:rsid w:val="00477089"/>
    <w:rsid w:val="00481F30"/>
    <w:rsid w:val="0049406A"/>
    <w:rsid w:val="004B288E"/>
    <w:rsid w:val="004C6FC6"/>
    <w:rsid w:val="00534F87"/>
    <w:rsid w:val="005567B1"/>
    <w:rsid w:val="00590C67"/>
    <w:rsid w:val="005927E3"/>
    <w:rsid w:val="005D6D1F"/>
    <w:rsid w:val="005D7992"/>
    <w:rsid w:val="005E1E73"/>
    <w:rsid w:val="005F3329"/>
    <w:rsid w:val="005F6A0D"/>
    <w:rsid w:val="00602B80"/>
    <w:rsid w:val="00627068"/>
    <w:rsid w:val="006370CA"/>
    <w:rsid w:val="006651A3"/>
    <w:rsid w:val="0066727C"/>
    <w:rsid w:val="006732F1"/>
    <w:rsid w:val="00674F55"/>
    <w:rsid w:val="006769FD"/>
    <w:rsid w:val="00693415"/>
    <w:rsid w:val="006A6E93"/>
    <w:rsid w:val="006B6316"/>
    <w:rsid w:val="006C0CC9"/>
    <w:rsid w:val="006C1444"/>
    <w:rsid w:val="006C3B5C"/>
    <w:rsid w:val="006D2EBC"/>
    <w:rsid w:val="006F060F"/>
    <w:rsid w:val="00707FF8"/>
    <w:rsid w:val="00773299"/>
    <w:rsid w:val="00777BC6"/>
    <w:rsid w:val="0079722A"/>
    <w:rsid w:val="007D470A"/>
    <w:rsid w:val="008130F8"/>
    <w:rsid w:val="00846F45"/>
    <w:rsid w:val="00850C95"/>
    <w:rsid w:val="00856E4C"/>
    <w:rsid w:val="00886055"/>
    <w:rsid w:val="008918CB"/>
    <w:rsid w:val="008950DD"/>
    <w:rsid w:val="008C61D8"/>
    <w:rsid w:val="008D3E8D"/>
    <w:rsid w:val="008D6D46"/>
    <w:rsid w:val="009103D8"/>
    <w:rsid w:val="00935477"/>
    <w:rsid w:val="009567B7"/>
    <w:rsid w:val="00970EE8"/>
    <w:rsid w:val="00974EA3"/>
    <w:rsid w:val="009D6FF0"/>
    <w:rsid w:val="009F314C"/>
    <w:rsid w:val="00A4085A"/>
    <w:rsid w:val="00A428F6"/>
    <w:rsid w:val="00A65B0E"/>
    <w:rsid w:val="00A80852"/>
    <w:rsid w:val="00B27F7F"/>
    <w:rsid w:val="00BE2AFF"/>
    <w:rsid w:val="00C434D5"/>
    <w:rsid w:val="00C50567"/>
    <w:rsid w:val="00C67418"/>
    <w:rsid w:val="00CA0AEC"/>
    <w:rsid w:val="00CB43E8"/>
    <w:rsid w:val="00CE63FE"/>
    <w:rsid w:val="00D12410"/>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94</cp:revision>
  <cp:lastPrinted>2018-03-28T08:07:00Z</cp:lastPrinted>
  <dcterms:created xsi:type="dcterms:W3CDTF">2018-03-28T15:03:00Z</dcterms:created>
  <dcterms:modified xsi:type="dcterms:W3CDTF">2024-05-29T06:55:00Z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